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F251DB" w14:textId="77777777" w:rsidR="003832DC" w:rsidRDefault="003832DC">
      <w:pPr>
        <w:rPr>
          <w:rFonts w:ascii="Lato" w:hAnsi="Lato"/>
          <w:b/>
          <w:bCs/>
        </w:rPr>
      </w:pPr>
    </w:p>
    <w:p w14:paraId="4DE1E136" w14:textId="61BE1DA5" w:rsidR="003832DC" w:rsidRDefault="003832DC" w:rsidP="003832DC">
      <w:pPr>
        <w:jc w:val="right"/>
        <w:rPr>
          <w:rFonts w:ascii="Lato" w:hAnsi="Lato"/>
          <w:b/>
          <w:bCs/>
        </w:rPr>
      </w:pPr>
      <w:r w:rsidRPr="003832DC">
        <w:rPr>
          <w:rFonts w:ascii="Lato" w:hAnsi="Lato"/>
          <w:b/>
          <w:bCs/>
        </w:rPr>
        <w:t xml:space="preserve">Załącznik nr 1 do Regulaminu wyboru przedsięwzięć do objęcia wsparciem dla Działania </w:t>
      </w:r>
      <w:r>
        <w:rPr>
          <w:rFonts w:ascii="Lato" w:hAnsi="Lato"/>
          <w:b/>
          <w:bCs/>
        </w:rPr>
        <w:t>3</w:t>
      </w:r>
      <w:r w:rsidRPr="003832DC">
        <w:rPr>
          <w:rFonts w:ascii="Lato" w:hAnsi="Lato"/>
          <w:b/>
          <w:bCs/>
        </w:rPr>
        <w:t xml:space="preserve"> Systemu zachęt</w:t>
      </w:r>
      <w:r w:rsidR="00366ACA">
        <w:rPr>
          <w:rFonts w:ascii="Lato" w:hAnsi="Lato"/>
          <w:b/>
          <w:bCs/>
        </w:rPr>
        <w:t>, Edycja 2</w:t>
      </w:r>
    </w:p>
    <w:p w14:paraId="2CB06FCD" w14:textId="77777777" w:rsidR="003832DC" w:rsidRDefault="003832DC">
      <w:pPr>
        <w:rPr>
          <w:rFonts w:ascii="Lato" w:hAnsi="Lato"/>
          <w:b/>
          <w:bCs/>
        </w:rPr>
      </w:pPr>
    </w:p>
    <w:p w14:paraId="4B34A887" w14:textId="5B188240" w:rsidR="00A31DC7" w:rsidRPr="00DC26C2" w:rsidRDefault="00AB3E4F">
      <w:pPr>
        <w:rPr>
          <w:rFonts w:ascii="Lato" w:hAnsi="Lato"/>
          <w:b/>
          <w:bCs/>
        </w:rPr>
      </w:pPr>
      <w:r w:rsidRPr="00DC26C2">
        <w:rPr>
          <w:rFonts w:ascii="Lato" w:hAnsi="Lato"/>
          <w:b/>
          <w:bCs/>
        </w:rPr>
        <w:t xml:space="preserve">Kryteria </w:t>
      </w:r>
      <w:r w:rsidR="00EB3945" w:rsidRPr="00DC26C2">
        <w:rPr>
          <w:rFonts w:ascii="Lato" w:hAnsi="Lato"/>
          <w:b/>
          <w:bCs/>
        </w:rPr>
        <w:t>horyzontalne</w:t>
      </w:r>
      <w:r w:rsidRPr="00DC26C2">
        <w:rPr>
          <w:rFonts w:ascii="Lato" w:hAnsi="Lato"/>
          <w:b/>
          <w:bCs/>
        </w:rPr>
        <w:t xml:space="preserve"> </w:t>
      </w:r>
      <w:r w:rsidR="00EB3945" w:rsidRPr="00DC26C2">
        <w:rPr>
          <w:rFonts w:ascii="Lato" w:hAnsi="Lato"/>
          <w:b/>
          <w:bCs/>
        </w:rPr>
        <w:t xml:space="preserve">i kryteria szczegółowe </w:t>
      </w:r>
      <w:r w:rsidRPr="00DC26C2">
        <w:rPr>
          <w:rFonts w:ascii="Lato" w:hAnsi="Lato"/>
          <w:b/>
          <w:bCs/>
        </w:rPr>
        <w:t xml:space="preserve">dla przedsięwzięcia realizowanego w ramach </w:t>
      </w:r>
      <w:r w:rsidR="00FB770B" w:rsidRPr="00DC26C2">
        <w:rPr>
          <w:rFonts w:ascii="Lato" w:hAnsi="Lato"/>
          <w:b/>
          <w:bCs/>
        </w:rPr>
        <w:t>Działania</w:t>
      </w:r>
      <w:r w:rsidRPr="00DC26C2">
        <w:rPr>
          <w:rFonts w:ascii="Lato" w:hAnsi="Lato"/>
          <w:b/>
          <w:bCs/>
        </w:rPr>
        <w:t xml:space="preserve"> </w:t>
      </w:r>
      <w:r w:rsidR="00564A46">
        <w:rPr>
          <w:rFonts w:ascii="Lato" w:hAnsi="Lato"/>
          <w:b/>
          <w:bCs/>
        </w:rPr>
        <w:t>3</w:t>
      </w:r>
      <w:r w:rsidRPr="00DC26C2">
        <w:rPr>
          <w:rFonts w:ascii="Lato" w:hAnsi="Lato"/>
          <w:b/>
          <w:bCs/>
        </w:rPr>
        <w:t xml:space="preserve"> Systemu zachęt</w:t>
      </w:r>
      <w:r w:rsidR="00366ACA">
        <w:rPr>
          <w:rFonts w:ascii="Lato" w:hAnsi="Lato"/>
          <w:b/>
          <w:bCs/>
        </w:rPr>
        <w:t xml:space="preserve"> dla </w:t>
      </w:r>
      <w:r w:rsidR="00A515F8">
        <w:rPr>
          <w:rFonts w:ascii="Lato" w:hAnsi="Lato"/>
          <w:b/>
          <w:bCs/>
        </w:rPr>
        <w:t>E</w:t>
      </w:r>
      <w:r w:rsidR="00366ACA">
        <w:rPr>
          <w:rFonts w:ascii="Lato" w:hAnsi="Lato"/>
          <w:b/>
          <w:bCs/>
        </w:rPr>
        <w:t>dycji 2</w:t>
      </w:r>
    </w:p>
    <w:p w14:paraId="3C7B1404" w14:textId="34303E3F" w:rsidR="001836E0" w:rsidRPr="00DC26C2" w:rsidRDefault="001836E0" w:rsidP="001836E0">
      <w:pPr>
        <w:autoSpaceDE w:val="0"/>
        <w:autoSpaceDN w:val="0"/>
        <w:adjustRightInd w:val="0"/>
        <w:spacing w:after="0" w:line="240" w:lineRule="auto"/>
        <w:rPr>
          <w:rFonts w:ascii="Lato" w:hAnsi="Lato" w:cs="Calibri-Bold"/>
          <w:i/>
          <w:iCs/>
          <w:sz w:val="24"/>
          <w:szCs w:val="24"/>
        </w:rPr>
      </w:pPr>
      <w:r w:rsidRPr="00DC26C2">
        <w:rPr>
          <w:rFonts w:ascii="Lato" w:hAnsi="Lato"/>
        </w:rPr>
        <w:t xml:space="preserve">Kryteria zostały określone w oparciu o </w:t>
      </w:r>
      <w:r w:rsidRPr="00DC26C2">
        <w:rPr>
          <w:rFonts w:ascii="Lato" w:hAnsi="Lato" w:cs="Calibri-Bold"/>
          <w:i/>
          <w:iCs/>
          <w:sz w:val="24"/>
          <w:szCs w:val="24"/>
        </w:rPr>
        <w:t>Horyzontalne zasady i kryteria wyboru przedsięwzięć dla Krajowego Planu Odbudowy</w:t>
      </w:r>
    </w:p>
    <w:p w14:paraId="4A28B7AE" w14:textId="2735B740" w:rsidR="00EB3D0F" w:rsidRPr="00DC26C2" w:rsidRDefault="001836E0" w:rsidP="001836E0">
      <w:pPr>
        <w:rPr>
          <w:rFonts w:ascii="Lato" w:hAnsi="Lato"/>
          <w:i/>
          <w:iCs/>
          <w:color w:val="C00000"/>
        </w:rPr>
      </w:pPr>
      <w:r w:rsidRPr="00DC26C2">
        <w:rPr>
          <w:rFonts w:ascii="Lato" w:hAnsi="Lato" w:cs="Calibri-Bold"/>
          <w:i/>
          <w:iCs/>
          <w:sz w:val="24"/>
          <w:szCs w:val="24"/>
        </w:rPr>
        <w:t xml:space="preserve">i Zwiększania Odporności, Wersja: </w:t>
      </w:r>
      <w:r w:rsidR="0081682E" w:rsidRPr="00DC26C2">
        <w:rPr>
          <w:rFonts w:ascii="Lato" w:hAnsi="Lato" w:cs="Calibri-Bold"/>
          <w:i/>
          <w:iCs/>
          <w:sz w:val="24"/>
          <w:szCs w:val="24"/>
        </w:rPr>
        <w:t xml:space="preserve"> 3.02.</w:t>
      </w:r>
      <w:r w:rsidR="00EB61E4">
        <w:rPr>
          <w:rFonts w:ascii="Lato" w:hAnsi="Lato" w:cs="Calibri-Bold"/>
          <w:i/>
          <w:iCs/>
          <w:sz w:val="24"/>
          <w:szCs w:val="24"/>
        </w:rPr>
        <w:t>2</w:t>
      </w:r>
      <w:r w:rsidR="0081682E" w:rsidRPr="00DC26C2">
        <w:rPr>
          <w:rFonts w:ascii="Lato" w:hAnsi="Lato" w:cs="Calibri-Bold"/>
          <w:i/>
          <w:iCs/>
          <w:sz w:val="24"/>
          <w:szCs w:val="24"/>
        </w:rPr>
        <w:t>023 r.</w:t>
      </w:r>
    </w:p>
    <w:p w14:paraId="6449E2B0" w14:textId="77777777" w:rsidR="000779B6" w:rsidRPr="00DC26C2" w:rsidRDefault="000779B6">
      <w:pPr>
        <w:rPr>
          <w:rFonts w:ascii="Lato" w:hAnsi="Lato"/>
          <w:b/>
          <w:bCs/>
        </w:rPr>
      </w:pPr>
    </w:p>
    <w:tbl>
      <w:tblPr>
        <w:tblStyle w:val="Tabela-Siatka"/>
        <w:tblW w:w="13178" w:type="dxa"/>
        <w:tblLayout w:type="fixed"/>
        <w:tblLook w:val="04A0" w:firstRow="1" w:lastRow="0" w:firstColumn="1" w:lastColumn="0" w:noHBand="0" w:noVBand="1"/>
      </w:tblPr>
      <w:tblGrid>
        <w:gridCol w:w="704"/>
        <w:gridCol w:w="1843"/>
        <w:gridCol w:w="6804"/>
        <w:gridCol w:w="3827"/>
      </w:tblGrid>
      <w:tr w:rsidR="000779B6" w:rsidRPr="00DC26C2" w14:paraId="6B814593" w14:textId="3345AF1E" w:rsidTr="000779B6">
        <w:tc>
          <w:tcPr>
            <w:tcW w:w="13178" w:type="dxa"/>
            <w:gridSpan w:val="4"/>
            <w:shd w:val="clear" w:color="auto" w:fill="auto"/>
          </w:tcPr>
          <w:p w14:paraId="7A110FA9" w14:textId="757B24C9" w:rsidR="000779B6" w:rsidRPr="000779B6" w:rsidRDefault="000779B6" w:rsidP="00FB770B">
            <w:pPr>
              <w:spacing w:line="276" w:lineRule="auto"/>
              <w:rPr>
                <w:rFonts w:ascii="Lato" w:hAnsi="Lato" w:cstheme="minorHAnsi"/>
                <w:b/>
                <w:bCs/>
              </w:rPr>
            </w:pPr>
            <w:r w:rsidRPr="000779B6">
              <w:rPr>
                <w:rFonts w:ascii="Lato" w:hAnsi="Lato" w:cstheme="minorHAnsi"/>
                <w:b/>
                <w:bCs/>
              </w:rPr>
              <w:t>Kryteria horyzontalne</w:t>
            </w:r>
          </w:p>
        </w:tc>
      </w:tr>
      <w:tr w:rsidR="000779B6" w:rsidRPr="00DC26C2" w14:paraId="36A6AF30" w14:textId="77777777" w:rsidTr="008F7013">
        <w:tc>
          <w:tcPr>
            <w:tcW w:w="704" w:type="dxa"/>
            <w:shd w:val="clear" w:color="auto" w:fill="B4C6E7" w:themeFill="accent1" w:themeFillTint="66"/>
          </w:tcPr>
          <w:p w14:paraId="61100107" w14:textId="1FFBE2A1" w:rsidR="000779B6" w:rsidRPr="00DC26C2" w:rsidRDefault="000779B6" w:rsidP="000779B6">
            <w:pPr>
              <w:spacing w:line="276" w:lineRule="auto"/>
              <w:rPr>
                <w:rFonts w:ascii="Lato" w:hAnsi="Lato" w:cstheme="minorHAnsi"/>
                <w:sz w:val="20"/>
                <w:szCs w:val="20"/>
              </w:rPr>
            </w:pPr>
            <w:r w:rsidRPr="00DC26C2">
              <w:rPr>
                <w:rFonts w:ascii="Lato" w:hAnsi="Lato" w:cstheme="minorHAnsi"/>
                <w:sz w:val="20"/>
                <w:szCs w:val="20"/>
              </w:rPr>
              <w:t>LP</w:t>
            </w:r>
          </w:p>
        </w:tc>
        <w:tc>
          <w:tcPr>
            <w:tcW w:w="1843" w:type="dxa"/>
            <w:shd w:val="clear" w:color="auto" w:fill="B4C6E7" w:themeFill="accent1" w:themeFillTint="66"/>
          </w:tcPr>
          <w:p w14:paraId="3E045032" w14:textId="1D31EB6B" w:rsidR="000779B6" w:rsidRPr="00DC26C2" w:rsidRDefault="000779B6" w:rsidP="000779B6">
            <w:pPr>
              <w:spacing w:line="276" w:lineRule="auto"/>
              <w:rPr>
                <w:rFonts w:ascii="Lato" w:hAnsi="Lato" w:cstheme="minorHAnsi"/>
                <w:sz w:val="20"/>
                <w:szCs w:val="20"/>
              </w:rPr>
            </w:pPr>
            <w:r w:rsidRPr="00DC26C2">
              <w:rPr>
                <w:rFonts w:ascii="Lato" w:hAnsi="Lato" w:cstheme="minorHAnsi"/>
                <w:sz w:val="20"/>
                <w:szCs w:val="20"/>
              </w:rPr>
              <w:t>Nazwa kryterium</w:t>
            </w:r>
          </w:p>
        </w:tc>
        <w:tc>
          <w:tcPr>
            <w:tcW w:w="6804" w:type="dxa"/>
            <w:shd w:val="clear" w:color="auto" w:fill="B4C6E7" w:themeFill="accent1" w:themeFillTint="66"/>
          </w:tcPr>
          <w:p w14:paraId="46856229" w14:textId="1F2132CD" w:rsidR="000779B6" w:rsidRPr="00DC26C2" w:rsidRDefault="000779B6" w:rsidP="000779B6">
            <w:pPr>
              <w:spacing w:line="276" w:lineRule="auto"/>
              <w:rPr>
                <w:rFonts w:ascii="Lato" w:hAnsi="Lato" w:cstheme="minorHAnsi"/>
                <w:sz w:val="20"/>
                <w:szCs w:val="20"/>
              </w:rPr>
            </w:pPr>
            <w:r w:rsidRPr="00DC26C2">
              <w:rPr>
                <w:rFonts w:ascii="Lato" w:hAnsi="Lato" w:cstheme="minorHAnsi"/>
                <w:sz w:val="20"/>
                <w:szCs w:val="20"/>
              </w:rPr>
              <w:t>Opis kryterium</w:t>
            </w:r>
          </w:p>
        </w:tc>
        <w:tc>
          <w:tcPr>
            <w:tcW w:w="3827" w:type="dxa"/>
            <w:shd w:val="clear" w:color="auto" w:fill="B4C6E7" w:themeFill="accent1" w:themeFillTint="66"/>
          </w:tcPr>
          <w:p w14:paraId="06138A20" w14:textId="57A6AE86" w:rsidR="000779B6" w:rsidRPr="00DC26C2" w:rsidRDefault="000779B6" w:rsidP="000779B6">
            <w:pPr>
              <w:spacing w:line="276" w:lineRule="auto"/>
              <w:rPr>
                <w:rFonts w:ascii="Lato" w:hAnsi="Lato" w:cstheme="minorHAnsi"/>
                <w:sz w:val="20"/>
                <w:szCs w:val="20"/>
              </w:rPr>
            </w:pPr>
            <w:r w:rsidRPr="00DC26C2">
              <w:rPr>
                <w:rFonts w:ascii="Lato" w:hAnsi="Lato" w:cstheme="minorHAnsi"/>
                <w:sz w:val="20"/>
                <w:szCs w:val="20"/>
              </w:rPr>
              <w:t>Sposób weryfikacji</w:t>
            </w:r>
          </w:p>
        </w:tc>
      </w:tr>
      <w:tr w:rsidR="000779B6" w:rsidRPr="00DC26C2" w14:paraId="0C4074FA" w14:textId="471F3277" w:rsidTr="008F7013">
        <w:tc>
          <w:tcPr>
            <w:tcW w:w="704" w:type="dxa"/>
          </w:tcPr>
          <w:p w14:paraId="25AAA43F" w14:textId="7257858B" w:rsidR="000779B6" w:rsidRPr="00DC26C2" w:rsidRDefault="000779B6" w:rsidP="000779B6">
            <w:pPr>
              <w:spacing w:line="276" w:lineRule="auto"/>
              <w:rPr>
                <w:rFonts w:ascii="Lato" w:hAnsi="Lato" w:cstheme="minorHAnsi"/>
                <w:sz w:val="20"/>
                <w:szCs w:val="20"/>
              </w:rPr>
            </w:pPr>
            <w:r w:rsidRPr="00DC26C2">
              <w:rPr>
                <w:rFonts w:ascii="Lato" w:hAnsi="Lato" w:cstheme="minorHAnsi"/>
                <w:sz w:val="20"/>
                <w:szCs w:val="20"/>
              </w:rPr>
              <w:t>1.</w:t>
            </w:r>
          </w:p>
        </w:tc>
        <w:tc>
          <w:tcPr>
            <w:tcW w:w="1843" w:type="dxa"/>
          </w:tcPr>
          <w:p w14:paraId="0407D4AC" w14:textId="77777777" w:rsidR="000779B6" w:rsidRPr="00DC26C2" w:rsidRDefault="000779B6" w:rsidP="000779B6">
            <w:pPr>
              <w:autoSpaceDE w:val="0"/>
              <w:autoSpaceDN w:val="0"/>
              <w:adjustRightInd w:val="0"/>
              <w:rPr>
                <w:rFonts w:ascii="Lato" w:hAnsi="Lato" w:cstheme="minorHAnsi"/>
                <w:sz w:val="20"/>
                <w:szCs w:val="20"/>
              </w:rPr>
            </w:pPr>
            <w:r w:rsidRPr="00DC26C2">
              <w:rPr>
                <w:rFonts w:ascii="Lato" w:hAnsi="Lato" w:cstheme="minorHAnsi"/>
                <w:sz w:val="20"/>
                <w:szCs w:val="20"/>
              </w:rPr>
              <w:t>Zgodność z ramami</w:t>
            </w:r>
          </w:p>
          <w:p w14:paraId="5956FC0E" w14:textId="5A7153AA" w:rsidR="000779B6" w:rsidRPr="00DC26C2" w:rsidRDefault="000779B6" w:rsidP="000779B6">
            <w:pPr>
              <w:autoSpaceDE w:val="0"/>
              <w:autoSpaceDN w:val="0"/>
              <w:adjustRightInd w:val="0"/>
              <w:rPr>
                <w:rFonts w:ascii="Lato" w:hAnsi="Lato" w:cstheme="minorHAnsi"/>
                <w:sz w:val="20"/>
                <w:szCs w:val="20"/>
              </w:rPr>
            </w:pPr>
            <w:r w:rsidRPr="00DC26C2">
              <w:rPr>
                <w:rFonts w:ascii="Lato" w:hAnsi="Lato" w:cstheme="minorHAnsi"/>
                <w:sz w:val="20"/>
                <w:szCs w:val="20"/>
              </w:rPr>
              <w:t>czasowymi planu rozwojowego</w:t>
            </w:r>
          </w:p>
        </w:tc>
        <w:tc>
          <w:tcPr>
            <w:tcW w:w="6804" w:type="dxa"/>
          </w:tcPr>
          <w:p w14:paraId="5B28FD85" w14:textId="64F632F0" w:rsidR="000779B6" w:rsidRPr="00DC26C2" w:rsidRDefault="000779B6" w:rsidP="000779B6">
            <w:pPr>
              <w:spacing w:line="276" w:lineRule="auto"/>
              <w:rPr>
                <w:rFonts w:ascii="Lato" w:hAnsi="Lato" w:cstheme="minorHAnsi"/>
                <w:sz w:val="20"/>
                <w:szCs w:val="20"/>
              </w:rPr>
            </w:pPr>
            <w:r w:rsidRPr="00DC26C2">
              <w:rPr>
                <w:rFonts w:ascii="Lato" w:hAnsi="Lato" w:cstheme="minorHAnsi"/>
                <w:sz w:val="20"/>
                <w:szCs w:val="20"/>
              </w:rPr>
              <w:t>Ocenie podlega czy harmonogram realizacji przedsięwzięcia nie przekracza ram czasowych kwalifikowalności przedsięwzięć określonych w następujących dokumentach tj.:</w:t>
            </w:r>
          </w:p>
          <w:p w14:paraId="40D056B6" w14:textId="36A475AA" w:rsidR="000779B6" w:rsidRPr="00DC26C2" w:rsidRDefault="000779B6" w:rsidP="000779B6">
            <w:pPr>
              <w:spacing w:line="276" w:lineRule="auto"/>
              <w:rPr>
                <w:rFonts w:ascii="Lato" w:hAnsi="Lato" w:cstheme="minorHAnsi"/>
                <w:sz w:val="20"/>
                <w:szCs w:val="20"/>
              </w:rPr>
            </w:pPr>
            <w:r w:rsidRPr="00DC26C2">
              <w:rPr>
                <w:rFonts w:ascii="Lato" w:hAnsi="Lato" w:cstheme="minorHAnsi"/>
                <w:sz w:val="20"/>
                <w:szCs w:val="20"/>
              </w:rPr>
              <w:t>- rozporządzeniu RRF – kwalifikowalne przedsięwzięcie może się zacząć nie wcześniej niż 01.02.2020 r. i zakończyć nie później niż 31.08.2026</w:t>
            </w:r>
            <w:r>
              <w:rPr>
                <w:rFonts w:ascii="Lato" w:hAnsi="Lato" w:cstheme="minorHAnsi"/>
                <w:sz w:val="20"/>
                <w:szCs w:val="20"/>
              </w:rPr>
              <w:t xml:space="preserve"> r.</w:t>
            </w:r>
            <w:r>
              <w:rPr>
                <w:rStyle w:val="Odwoanieprzypisudolnego"/>
                <w:rFonts w:ascii="Lato" w:hAnsi="Lato" w:cstheme="minorHAnsi"/>
                <w:sz w:val="20"/>
                <w:szCs w:val="20"/>
              </w:rPr>
              <w:footnoteReference w:id="2"/>
            </w:r>
            <w:r w:rsidRPr="00DC26C2">
              <w:rPr>
                <w:rFonts w:ascii="Lato" w:hAnsi="Lato" w:cstheme="minorHAnsi"/>
                <w:sz w:val="20"/>
                <w:szCs w:val="20"/>
              </w:rPr>
              <w:t>;</w:t>
            </w:r>
          </w:p>
          <w:p w14:paraId="0D1CDF24" w14:textId="273CD6EA" w:rsidR="000779B6" w:rsidRDefault="00C2347B" w:rsidP="000779B6">
            <w:pPr>
              <w:spacing w:line="276" w:lineRule="auto"/>
              <w:rPr>
                <w:rFonts w:ascii="Lato" w:hAnsi="Lato" w:cstheme="minorHAnsi"/>
                <w:sz w:val="20"/>
                <w:szCs w:val="20"/>
              </w:rPr>
            </w:pPr>
            <w:r w:rsidRPr="00C2347B">
              <w:rPr>
                <w:rFonts w:ascii="Lato" w:hAnsi="Lato" w:cstheme="minorHAnsi"/>
                <w:sz w:val="20"/>
                <w:szCs w:val="20"/>
              </w:rPr>
              <w:t>- planie rozwojowym – uzgodniony w planie rozwojowym (w tym w załączniku 1 do  decyzji implementacyjnej Rady UE) termin realizacji inwestycji i przedsięwzięcia, tj. 01.10.2023 r. do 30.06.2026 r.</w:t>
            </w:r>
          </w:p>
          <w:p w14:paraId="51C5173E" w14:textId="5E6B5BED" w:rsidR="00366ACA" w:rsidRPr="00366ACA" w:rsidRDefault="00366ACA" w:rsidP="00366ACA">
            <w:pPr>
              <w:spacing w:line="276" w:lineRule="auto"/>
              <w:rPr>
                <w:rFonts w:ascii="Lato" w:hAnsi="Lato" w:cstheme="minorHAnsi"/>
                <w:sz w:val="20"/>
                <w:szCs w:val="20"/>
                <w:u w:val="single"/>
              </w:rPr>
            </w:pPr>
          </w:p>
          <w:p w14:paraId="0CC648CB" w14:textId="2A7742E0" w:rsidR="00366ACA" w:rsidRDefault="00366ACA" w:rsidP="00366ACA">
            <w:pPr>
              <w:spacing w:line="276" w:lineRule="auto"/>
              <w:rPr>
                <w:rFonts w:ascii="Lato" w:hAnsi="Lato" w:cstheme="minorHAnsi"/>
                <w:sz w:val="20"/>
                <w:szCs w:val="20"/>
              </w:rPr>
            </w:pPr>
            <w:r w:rsidRPr="00366ACA">
              <w:rPr>
                <w:rFonts w:ascii="Lato" w:hAnsi="Lato" w:cstheme="minorHAnsi"/>
                <w:sz w:val="20"/>
                <w:szCs w:val="20"/>
              </w:rPr>
              <w:t xml:space="preserve">Kryterium podlega ocenie na podstawie deklaracji złożonej przez Wnioskodawcę we </w:t>
            </w:r>
            <w:r w:rsidR="006345B9">
              <w:rPr>
                <w:rFonts w:ascii="Lato" w:hAnsi="Lato" w:cstheme="minorHAnsi"/>
                <w:sz w:val="20"/>
                <w:szCs w:val="20"/>
              </w:rPr>
              <w:t>w</w:t>
            </w:r>
            <w:r w:rsidRPr="00366ACA">
              <w:rPr>
                <w:rFonts w:ascii="Lato" w:hAnsi="Lato" w:cstheme="minorHAnsi"/>
                <w:sz w:val="20"/>
                <w:szCs w:val="20"/>
              </w:rPr>
              <w:t>niosku o objęcie przedsięwzięcia wsparciem.</w:t>
            </w:r>
          </w:p>
          <w:p w14:paraId="79109566" w14:textId="11197BC5" w:rsidR="00366ACA" w:rsidRPr="00DC26C2" w:rsidRDefault="00366ACA" w:rsidP="00366ACA">
            <w:pPr>
              <w:spacing w:line="276" w:lineRule="auto"/>
              <w:rPr>
                <w:rFonts w:ascii="Lato" w:hAnsi="Lato" w:cstheme="minorHAnsi"/>
                <w:sz w:val="20"/>
                <w:szCs w:val="20"/>
              </w:rPr>
            </w:pPr>
          </w:p>
        </w:tc>
        <w:tc>
          <w:tcPr>
            <w:tcW w:w="3827" w:type="dxa"/>
          </w:tcPr>
          <w:p w14:paraId="48DC8D20" w14:textId="7111DB37" w:rsidR="000779B6" w:rsidRPr="00DC26C2" w:rsidRDefault="000779B6" w:rsidP="000779B6">
            <w:pPr>
              <w:spacing w:line="276" w:lineRule="auto"/>
              <w:rPr>
                <w:rFonts w:ascii="Lato" w:hAnsi="Lato" w:cstheme="minorHAnsi"/>
                <w:sz w:val="20"/>
                <w:szCs w:val="20"/>
              </w:rPr>
            </w:pPr>
            <w:r w:rsidRPr="00DC26C2">
              <w:rPr>
                <w:rFonts w:ascii="Lato" w:hAnsi="Lato" w:cstheme="minorHAnsi"/>
                <w:sz w:val="20"/>
                <w:szCs w:val="20"/>
              </w:rPr>
              <w:t>0/1</w:t>
            </w:r>
          </w:p>
        </w:tc>
      </w:tr>
      <w:tr w:rsidR="000779B6" w:rsidRPr="00DC26C2" w14:paraId="26F311F0" w14:textId="77777777" w:rsidTr="008F7013">
        <w:tc>
          <w:tcPr>
            <w:tcW w:w="704" w:type="dxa"/>
          </w:tcPr>
          <w:p w14:paraId="334E2016" w14:textId="1714E0EB" w:rsidR="000779B6" w:rsidRPr="00DC26C2" w:rsidRDefault="000779B6" w:rsidP="000779B6">
            <w:pPr>
              <w:spacing w:line="276" w:lineRule="auto"/>
              <w:rPr>
                <w:rFonts w:ascii="Lato" w:hAnsi="Lato" w:cstheme="minorHAnsi"/>
                <w:sz w:val="20"/>
                <w:szCs w:val="20"/>
              </w:rPr>
            </w:pPr>
            <w:r w:rsidRPr="00DC26C2">
              <w:rPr>
                <w:rFonts w:ascii="Lato" w:hAnsi="Lato" w:cstheme="minorHAnsi"/>
                <w:sz w:val="20"/>
                <w:szCs w:val="20"/>
              </w:rPr>
              <w:t>2.</w:t>
            </w:r>
          </w:p>
        </w:tc>
        <w:tc>
          <w:tcPr>
            <w:tcW w:w="1843" w:type="dxa"/>
          </w:tcPr>
          <w:p w14:paraId="0979955E" w14:textId="77777777" w:rsidR="000779B6" w:rsidRPr="00DC26C2" w:rsidRDefault="000779B6" w:rsidP="000779B6">
            <w:pPr>
              <w:autoSpaceDE w:val="0"/>
              <w:autoSpaceDN w:val="0"/>
              <w:adjustRightInd w:val="0"/>
              <w:rPr>
                <w:rFonts w:ascii="Lato" w:hAnsi="Lato" w:cstheme="minorHAnsi"/>
                <w:sz w:val="20"/>
                <w:szCs w:val="20"/>
              </w:rPr>
            </w:pPr>
            <w:r w:rsidRPr="00DC26C2">
              <w:rPr>
                <w:rFonts w:ascii="Lato" w:hAnsi="Lato" w:cstheme="minorHAnsi"/>
                <w:sz w:val="20"/>
                <w:szCs w:val="20"/>
              </w:rPr>
              <w:t>Zgodność z planem</w:t>
            </w:r>
          </w:p>
          <w:p w14:paraId="5731B50C" w14:textId="1863F69E" w:rsidR="000779B6" w:rsidRPr="00DC26C2" w:rsidRDefault="000779B6" w:rsidP="000779B6">
            <w:pPr>
              <w:spacing w:line="276" w:lineRule="auto"/>
              <w:rPr>
                <w:rFonts w:ascii="Lato" w:hAnsi="Lato" w:cstheme="minorHAnsi"/>
                <w:sz w:val="20"/>
                <w:szCs w:val="20"/>
              </w:rPr>
            </w:pPr>
            <w:r w:rsidRPr="00DC26C2">
              <w:rPr>
                <w:rFonts w:ascii="Lato" w:hAnsi="Lato" w:cstheme="minorHAnsi"/>
                <w:sz w:val="20"/>
                <w:szCs w:val="20"/>
              </w:rPr>
              <w:t>rozwojowym</w:t>
            </w:r>
          </w:p>
        </w:tc>
        <w:tc>
          <w:tcPr>
            <w:tcW w:w="6804" w:type="dxa"/>
          </w:tcPr>
          <w:p w14:paraId="68226E92" w14:textId="6FAA51E7" w:rsidR="000779B6" w:rsidRPr="00DC26C2" w:rsidRDefault="000779B6" w:rsidP="000779B6">
            <w:pPr>
              <w:autoSpaceDE w:val="0"/>
              <w:autoSpaceDN w:val="0"/>
              <w:adjustRightInd w:val="0"/>
              <w:rPr>
                <w:rFonts w:ascii="Lato" w:hAnsi="Lato" w:cstheme="minorHAnsi"/>
                <w:sz w:val="20"/>
                <w:szCs w:val="20"/>
              </w:rPr>
            </w:pPr>
            <w:r w:rsidRPr="00DC26C2">
              <w:rPr>
                <w:rFonts w:ascii="Lato" w:hAnsi="Lato" w:cstheme="minorHAnsi"/>
                <w:sz w:val="20"/>
                <w:szCs w:val="20"/>
              </w:rPr>
              <w:t xml:space="preserve">Warunkiem spełnienia kryterium jest zapewnienie przez ostatecznego odbiorcę </w:t>
            </w:r>
            <w:r w:rsidR="00CA0985">
              <w:rPr>
                <w:rFonts w:ascii="Lato" w:hAnsi="Lato" w:cstheme="minorHAnsi"/>
                <w:sz w:val="20"/>
                <w:szCs w:val="20"/>
              </w:rPr>
              <w:t xml:space="preserve">wsparcia </w:t>
            </w:r>
            <w:r w:rsidRPr="00DC26C2">
              <w:rPr>
                <w:rFonts w:ascii="Lato" w:hAnsi="Lato" w:cstheme="minorHAnsi"/>
                <w:sz w:val="20"/>
                <w:szCs w:val="20"/>
              </w:rPr>
              <w:t>zgodności przedsięwzięcia z planem rozwojowym oraz z przepisami rozporządzenia RRF, w tym zapewnienie, że:</w:t>
            </w:r>
          </w:p>
          <w:p w14:paraId="08E0EA8D" w14:textId="77777777" w:rsidR="00C2347B" w:rsidRPr="00C2347B" w:rsidRDefault="00C2347B" w:rsidP="00C2347B">
            <w:pPr>
              <w:autoSpaceDE w:val="0"/>
              <w:autoSpaceDN w:val="0"/>
              <w:adjustRightInd w:val="0"/>
              <w:rPr>
                <w:rFonts w:ascii="Lato" w:hAnsi="Lato" w:cstheme="minorHAnsi"/>
                <w:sz w:val="20"/>
                <w:szCs w:val="20"/>
              </w:rPr>
            </w:pPr>
            <w:r w:rsidRPr="00C2347B">
              <w:rPr>
                <w:rFonts w:ascii="Lato" w:hAnsi="Lato" w:cstheme="minorHAnsi"/>
                <w:sz w:val="20"/>
                <w:szCs w:val="20"/>
              </w:rPr>
              <w:lastRenderedPageBreak/>
              <w:t>- przedsięwzięcie jest zgodne z rodzajem przedsięwzięć przewidzianym w opisie właściwego komponentu planu rozwojowego tj. Komponencie D dla Inwestycji D2.1.1;</w:t>
            </w:r>
          </w:p>
          <w:p w14:paraId="53F6485D" w14:textId="77777777" w:rsidR="00C2347B" w:rsidRDefault="00C2347B" w:rsidP="00C2347B">
            <w:pPr>
              <w:autoSpaceDE w:val="0"/>
              <w:autoSpaceDN w:val="0"/>
              <w:adjustRightInd w:val="0"/>
              <w:rPr>
                <w:rFonts w:ascii="Lato" w:hAnsi="Lato" w:cstheme="minorHAnsi"/>
                <w:sz w:val="20"/>
                <w:szCs w:val="20"/>
              </w:rPr>
            </w:pPr>
            <w:r w:rsidRPr="00C2347B">
              <w:rPr>
                <w:rFonts w:ascii="Lato" w:hAnsi="Lato" w:cstheme="minorHAnsi"/>
                <w:sz w:val="20"/>
                <w:szCs w:val="20"/>
              </w:rPr>
              <w:t xml:space="preserve">- nie przekroczono pułapu maksymalnego poziomu finansowania dla danego typu przedsięwzięcia (tj. łącznego kosztu wynoszącego </w:t>
            </w:r>
            <w:r>
              <w:rPr>
                <w:rFonts w:ascii="Lato" w:hAnsi="Lato" w:cstheme="minorHAnsi"/>
                <w:sz w:val="20"/>
                <w:szCs w:val="20"/>
              </w:rPr>
              <w:t>rocznie</w:t>
            </w:r>
          </w:p>
          <w:p w14:paraId="4EE216D0" w14:textId="40ED6FF9" w:rsidR="00C2347B" w:rsidRDefault="00C2347B" w:rsidP="00C2347B">
            <w:pPr>
              <w:autoSpaceDE w:val="0"/>
              <w:autoSpaceDN w:val="0"/>
              <w:adjustRightInd w:val="0"/>
              <w:rPr>
                <w:rFonts w:ascii="Lato" w:hAnsi="Lato" w:cstheme="minorHAnsi"/>
                <w:sz w:val="20"/>
                <w:szCs w:val="20"/>
              </w:rPr>
            </w:pPr>
            <w:r>
              <w:rPr>
                <w:rFonts w:ascii="Lato" w:hAnsi="Lato" w:cstheme="minorHAnsi"/>
                <w:sz w:val="20"/>
                <w:szCs w:val="20"/>
              </w:rPr>
              <w:t xml:space="preserve">na kierunku pielęgniarstwo </w:t>
            </w:r>
            <w:r w:rsidR="00CA0985">
              <w:rPr>
                <w:rFonts w:ascii="Lato" w:hAnsi="Lato" w:cstheme="minorHAnsi"/>
                <w:sz w:val="20"/>
                <w:szCs w:val="20"/>
              </w:rPr>
              <w:t>–</w:t>
            </w:r>
            <w:r>
              <w:rPr>
                <w:rFonts w:ascii="Lato" w:hAnsi="Lato" w:cstheme="minorHAnsi"/>
                <w:sz w:val="20"/>
                <w:szCs w:val="20"/>
              </w:rPr>
              <w:t xml:space="preserve"> 6500</w:t>
            </w:r>
            <w:r w:rsidR="00C64260">
              <w:rPr>
                <w:rFonts w:ascii="Lato" w:hAnsi="Lato" w:cstheme="minorHAnsi"/>
                <w:sz w:val="20"/>
                <w:szCs w:val="20"/>
              </w:rPr>
              <w:t xml:space="preserve"> </w:t>
            </w:r>
            <w:r w:rsidRPr="00C2347B">
              <w:rPr>
                <w:rFonts w:ascii="Lato" w:hAnsi="Lato" w:cstheme="minorHAnsi"/>
                <w:sz w:val="20"/>
                <w:szCs w:val="20"/>
              </w:rPr>
              <w:t>zł</w:t>
            </w:r>
            <w:r>
              <w:rPr>
                <w:rFonts w:ascii="Lato" w:hAnsi="Lato" w:cstheme="minorHAnsi"/>
                <w:sz w:val="20"/>
                <w:szCs w:val="20"/>
              </w:rPr>
              <w:t xml:space="preserve">, </w:t>
            </w:r>
          </w:p>
          <w:p w14:paraId="344B2149" w14:textId="7D6500DA" w:rsidR="00C2347B" w:rsidRDefault="00C2347B" w:rsidP="00C2347B">
            <w:pPr>
              <w:autoSpaceDE w:val="0"/>
              <w:autoSpaceDN w:val="0"/>
              <w:adjustRightInd w:val="0"/>
              <w:rPr>
                <w:rFonts w:ascii="Lato" w:hAnsi="Lato" w:cstheme="minorHAnsi"/>
                <w:sz w:val="20"/>
                <w:szCs w:val="20"/>
              </w:rPr>
            </w:pPr>
            <w:r>
              <w:rPr>
                <w:rFonts w:ascii="Lato" w:hAnsi="Lato" w:cstheme="minorHAnsi"/>
                <w:sz w:val="20"/>
                <w:szCs w:val="20"/>
              </w:rPr>
              <w:t xml:space="preserve">na kierunku położnictwo </w:t>
            </w:r>
            <w:r w:rsidR="00CA0985">
              <w:rPr>
                <w:rFonts w:ascii="Lato" w:hAnsi="Lato" w:cstheme="minorHAnsi"/>
                <w:sz w:val="20"/>
                <w:szCs w:val="20"/>
              </w:rPr>
              <w:t>–</w:t>
            </w:r>
            <w:r w:rsidR="00366ACA">
              <w:rPr>
                <w:rFonts w:ascii="Lato" w:hAnsi="Lato" w:cstheme="minorHAnsi"/>
                <w:sz w:val="20"/>
                <w:szCs w:val="20"/>
              </w:rPr>
              <w:t xml:space="preserve"> </w:t>
            </w:r>
            <w:r>
              <w:rPr>
                <w:rFonts w:ascii="Lato" w:hAnsi="Lato" w:cstheme="minorHAnsi"/>
                <w:sz w:val="20"/>
                <w:szCs w:val="20"/>
              </w:rPr>
              <w:t xml:space="preserve">6000 zł, </w:t>
            </w:r>
          </w:p>
          <w:p w14:paraId="24D51F38" w14:textId="26DEA149" w:rsidR="00C2347B" w:rsidRDefault="00C2347B" w:rsidP="00C2347B">
            <w:pPr>
              <w:autoSpaceDE w:val="0"/>
              <w:autoSpaceDN w:val="0"/>
              <w:adjustRightInd w:val="0"/>
              <w:rPr>
                <w:rFonts w:ascii="Lato" w:hAnsi="Lato" w:cstheme="minorHAnsi"/>
                <w:sz w:val="20"/>
                <w:szCs w:val="20"/>
              </w:rPr>
            </w:pPr>
            <w:r>
              <w:rPr>
                <w:rFonts w:ascii="Lato" w:hAnsi="Lato" w:cstheme="minorHAnsi"/>
                <w:sz w:val="20"/>
                <w:szCs w:val="20"/>
              </w:rPr>
              <w:t xml:space="preserve">na kierunku ratownictwo medyczne </w:t>
            </w:r>
            <w:r w:rsidR="00CA0985">
              <w:rPr>
                <w:rFonts w:ascii="Lato" w:hAnsi="Lato" w:cstheme="minorHAnsi"/>
                <w:sz w:val="20"/>
                <w:szCs w:val="20"/>
              </w:rPr>
              <w:t>–</w:t>
            </w:r>
            <w:r w:rsidR="00366ACA">
              <w:rPr>
                <w:rFonts w:ascii="Lato" w:hAnsi="Lato" w:cstheme="minorHAnsi"/>
                <w:sz w:val="20"/>
                <w:szCs w:val="20"/>
              </w:rPr>
              <w:t xml:space="preserve"> </w:t>
            </w:r>
            <w:r>
              <w:rPr>
                <w:rFonts w:ascii="Lato" w:hAnsi="Lato" w:cstheme="minorHAnsi"/>
                <w:sz w:val="20"/>
                <w:szCs w:val="20"/>
              </w:rPr>
              <w:t>6500 zł</w:t>
            </w:r>
            <w:r w:rsidRPr="00C2347B">
              <w:rPr>
                <w:rFonts w:ascii="Lato" w:hAnsi="Lato" w:cstheme="minorHAnsi"/>
                <w:sz w:val="20"/>
                <w:szCs w:val="20"/>
              </w:rPr>
              <w:t xml:space="preserve"> </w:t>
            </w:r>
          </w:p>
          <w:p w14:paraId="3792DB32" w14:textId="175850C8" w:rsidR="00C2347B" w:rsidRPr="00C2347B" w:rsidRDefault="00C2347B" w:rsidP="00C2347B">
            <w:pPr>
              <w:autoSpaceDE w:val="0"/>
              <w:autoSpaceDN w:val="0"/>
              <w:adjustRightInd w:val="0"/>
              <w:rPr>
                <w:rFonts w:ascii="Lato" w:hAnsi="Lato" w:cstheme="minorHAnsi"/>
                <w:sz w:val="20"/>
                <w:szCs w:val="20"/>
              </w:rPr>
            </w:pPr>
            <w:r w:rsidRPr="00C2347B">
              <w:rPr>
                <w:rFonts w:ascii="Lato" w:hAnsi="Lato" w:cstheme="minorHAnsi"/>
                <w:sz w:val="20"/>
                <w:szCs w:val="20"/>
              </w:rPr>
              <w:t xml:space="preserve">x 3 lata x maksymalna liczba studentów możliwych do objęcia wsparciem w ramach Działania </w:t>
            </w:r>
            <w:r>
              <w:rPr>
                <w:rFonts w:ascii="Lato" w:hAnsi="Lato" w:cstheme="minorHAnsi"/>
                <w:sz w:val="20"/>
                <w:szCs w:val="20"/>
              </w:rPr>
              <w:t>3</w:t>
            </w:r>
            <w:r w:rsidRPr="00C2347B">
              <w:rPr>
                <w:rFonts w:ascii="Lato" w:hAnsi="Lato" w:cstheme="minorHAnsi"/>
                <w:sz w:val="20"/>
                <w:szCs w:val="20"/>
              </w:rPr>
              <w:t xml:space="preserve"> Systemu zachęt</w:t>
            </w:r>
            <w:r w:rsidR="00C64260">
              <w:rPr>
                <w:rFonts w:ascii="Lato" w:hAnsi="Lato" w:cstheme="minorHAnsi"/>
                <w:sz w:val="20"/>
                <w:szCs w:val="20"/>
              </w:rPr>
              <w:t xml:space="preserve"> zgodnie z informacją przesyłaną do Wnioskodawców, o której mowa w  § 12 pkt 5);</w:t>
            </w:r>
          </w:p>
          <w:p w14:paraId="1D6153B2" w14:textId="513894B3" w:rsidR="009D0BC9" w:rsidRPr="009D0BC9" w:rsidRDefault="00C2347B" w:rsidP="009D0BC9">
            <w:pPr>
              <w:autoSpaceDE w:val="0"/>
              <w:autoSpaceDN w:val="0"/>
              <w:adjustRightInd w:val="0"/>
              <w:rPr>
                <w:rFonts w:ascii="Lato" w:hAnsi="Lato" w:cstheme="minorHAnsi"/>
                <w:bCs/>
                <w:sz w:val="20"/>
                <w:szCs w:val="20"/>
              </w:rPr>
            </w:pPr>
            <w:r w:rsidRPr="00C2347B">
              <w:rPr>
                <w:rFonts w:ascii="Lato" w:hAnsi="Lato" w:cstheme="minorHAnsi"/>
                <w:sz w:val="20"/>
                <w:szCs w:val="20"/>
              </w:rPr>
              <w:t xml:space="preserve">- ostateczny odbiorca </w:t>
            </w:r>
            <w:r w:rsidR="00CA0985">
              <w:rPr>
                <w:rFonts w:ascii="Lato" w:hAnsi="Lato" w:cstheme="minorHAnsi"/>
                <w:sz w:val="20"/>
                <w:szCs w:val="20"/>
              </w:rPr>
              <w:t xml:space="preserve">wsparcia </w:t>
            </w:r>
            <w:r w:rsidRPr="00C2347B">
              <w:rPr>
                <w:rFonts w:ascii="Lato" w:hAnsi="Lato" w:cstheme="minorHAnsi"/>
                <w:sz w:val="20"/>
                <w:szCs w:val="20"/>
              </w:rPr>
              <w:t xml:space="preserve">składający wniosek o objęcie </w:t>
            </w:r>
            <w:r w:rsidR="006345B9">
              <w:rPr>
                <w:rFonts w:ascii="Lato" w:hAnsi="Lato" w:cstheme="minorHAnsi"/>
                <w:sz w:val="20"/>
                <w:szCs w:val="20"/>
              </w:rPr>
              <w:t xml:space="preserve">przedsięwzięcia </w:t>
            </w:r>
            <w:r w:rsidRPr="00C2347B">
              <w:rPr>
                <w:rFonts w:ascii="Lato" w:hAnsi="Lato" w:cstheme="minorHAnsi"/>
                <w:sz w:val="20"/>
                <w:szCs w:val="20"/>
              </w:rPr>
              <w:t>wsparciem jest uprawniony do ubiegania się</w:t>
            </w:r>
            <w:r w:rsidR="001860F6">
              <w:rPr>
                <w:rFonts w:ascii="Lato" w:hAnsi="Lato" w:cstheme="minorHAnsi"/>
                <w:sz w:val="20"/>
                <w:szCs w:val="20"/>
              </w:rPr>
              <w:t xml:space="preserve"> o</w:t>
            </w:r>
            <w:r w:rsidRPr="00C2347B">
              <w:rPr>
                <w:rFonts w:ascii="Lato" w:hAnsi="Lato" w:cstheme="minorHAnsi"/>
                <w:sz w:val="20"/>
                <w:szCs w:val="20"/>
              </w:rPr>
              <w:t xml:space="preserve"> przyznanie </w:t>
            </w:r>
            <w:r w:rsidR="009D0BC9" w:rsidRPr="009D0BC9">
              <w:rPr>
                <w:rFonts w:ascii="Lato" w:hAnsi="Lato" w:cstheme="minorHAnsi"/>
                <w:bCs/>
                <w:sz w:val="20"/>
                <w:szCs w:val="20"/>
              </w:rPr>
              <w:t>wsparcia oraz nie jest wykluczon</w:t>
            </w:r>
            <w:r w:rsidR="009D0BC9">
              <w:rPr>
                <w:rFonts w:ascii="Lato" w:hAnsi="Lato" w:cstheme="minorHAnsi"/>
                <w:bCs/>
                <w:sz w:val="20"/>
                <w:szCs w:val="20"/>
              </w:rPr>
              <w:t>y</w:t>
            </w:r>
            <w:r w:rsidR="009D0BC9" w:rsidRPr="009D0BC9">
              <w:rPr>
                <w:rFonts w:ascii="Lato" w:hAnsi="Lato" w:cstheme="minorHAnsi"/>
                <w:bCs/>
                <w:sz w:val="20"/>
                <w:szCs w:val="20"/>
              </w:rPr>
              <w:t xml:space="preserve"> z możliwości otrzymania środków przeznaczonych na realizację programów finansowanych z udziałem środków europejskich.</w:t>
            </w:r>
          </w:p>
          <w:p w14:paraId="720A5225" w14:textId="0D8C6B21" w:rsidR="000779B6" w:rsidRDefault="00C2347B" w:rsidP="000779B6">
            <w:pPr>
              <w:autoSpaceDE w:val="0"/>
              <w:autoSpaceDN w:val="0"/>
              <w:adjustRightInd w:val="0"/>
              <w:rPr>
                <w:rFonts w:ascii="Lato" w:hAnsi="Lato" w:cstheme="minorHAnsi"/>
                <w:sz w:val="20"/>
                <w:szCs w:val="20"/>
              </w:rPr>
            </w:pPr>
            <w:r w:rsidRPr="00C2347B">
              <w:rPr>
                <w:rFonts w:ascii="Lato" w:hAnsi="Lato" w:cstheme="minorHAnsi"/>
                <w:sz w:val="20"/>
                <w:szCs w:val="20"/>
              </w:rPr>
              <w:t xml:space="preserve">(oświadczenie ostatecznego odbiorcy </w:t>
            </w:r>
            <w:r w:rsidR="00CA0985">
              <w:rPr>
                <w:rFonts w:ascii="Lato" w:hAnsi="Lato" w:cstheme="minorHAnsi"/>
                <w:sz w:val="20"/>
                <w:szCs w:val="20"/>
              </w:rPr>
              <w:t xml:space="preserve">wsparcia </w:t>
            </w:r>
            <w:r w:rsidRPr="00C2347B">
              <w:rPr>
                <w:rFonts w:ascii="Lato" w:hAnsi="Lato" w:cstheme="minorHAnsi"/>
                <w:sz w:val="20"/>
                <w:szCs w:val="20"/>
              </w:rPr>
              <w:t>składającego wniosek o objęcie wsparciem).</w:t>
            </w:r>
          </w:p>
          <w:p w14:paraId="32FAA326" w14:textId="536771E6" w:rsidR="00366ACA" w:rsidRDefault="00366ACA" w:rsidP="000779B6">
            <w:pPr>
              <w:autoSpaceDE w:val="0"/>
              <w:autoSpaceDN w:val="0"/>
              <w:adjustRightInd w:val="0"/>
              <w:rPr>
                <w:rFonts w:ascii="Lato" w:hAnsi="Lato" w:cstheme="minorHAnsi"/>
                <w:sz w:val="20"/>
                <w:szCs w:val="20"/>
              </w:rPr>
            </w:pPr>
          </w:p>
          <w:p w14:paraId="5D162D87" w14:textId="45DE2B2F" w:rsidR="0091690D" w:rsidRPr="0091690D" w:rsidRDefault="0091690D" w:rsidP="0091690D">
            <w:pPr>
              <w:autoSpaceDE w:val="0"/>
              <w:autoSpaceDN w:val="0"/>
              <w:adjustRightInd w:val="0"/>
              <w:rPr>
                <w:rFonts w:ascii="Lato" w:hAnsi="Lato" w:cstheme="minorHAnsi"/>
                <w:sz w:val="20"/>
                <w:szCs w:val="20"/>
              </w:rPr>
            </w:pPr>
            <w:r w:rsidRPr="0091690D">
              <w:rPr>
                <w:rFonts w:ascii="Lato" w:hAnsi="Lato" w:cstheme="minorHAnsi"/>
                <w:sz w:val="20"/>
                <w:szCs w:val="20"/>
              </w:rPr>
              <w:t xml:space="preserve">Kryterium podlega ocenie na podstawie informacji zawartych przez Wnioskodawcę we </w:t>
            </w:r>
            <w:r w:rsidR="006345B9">
              <w:rPr>
                <w:rFonts w:ascii="Lato" w:hAnsi="Lato" w:cstheme="minorHAnsi"/>
                <w:sz w:val="20"/>
                <w:szCs w:val="20"/>
              </w:rPr>
              <w:t>w</w:t>
            </w:r>
            <w:r w:rsidRPr="0091690D">
              <w:rPr>
                <w:rFonts w:ascii="Lato" w:hAnsi="Lato" w:cstheme="minorHAnsi"/>
                <w:sz w:val="20"/>
                <w:szCs w:val="20"/>
              </w:rPr>
              <w:t>niosku o objęcie przedsięwzięcia wsparciem.</w:t>
            </w:r>
          </w:p>
          <w:p w14:paraId="28FB6B05" w14:textId="3DD37027" w:rsidR="00366ACA" w:rsidRPr="00DC26C2" w:rsidRDefault="00366ACA" w:rsidP="000779B6">
            <w:pPr>
              <w:autoSpaceDE w:val="0"/>
              <w:autoSpaceDN w:val="0"/>
              <w:adjustRightInd w:val="0"/>
              <w:rPr>
                <w:rFonts w:ascii="Lato" w:hAnsi="Lato" w:cstheme="minorHAnsi"/>
                <w:sz w:val="20"/>
                <w:szCs w:val="20"/>
              </w:rPr>
            </w:pPr>
          </w:p>
        </w:tc>
        <w:tc>
          <w:tcPr>
            <w:tcW w:w="3827" w:type="dxa"/>
          </w:tcPr>
          <w:p w14:paraId="50457A9A" w14:textId="230739FB" w:rsidR="000779B6" w:rsidRPr="00DC26C2" w:rsidRDefault="000779B6" w:rsidP="000779B6">
            <w:pPr>
              <w:spacing w:line="276" w:lineRule="auto"/>
              <w:rPr>
                <w:rFonts w:ascii="Lato" w:hAnsi="Lato" w:cstheme="minorHAnsi"/>
                <w:sz w:val="20"/>
                <w:szCs w:val="20"/>
              </w:rPr>
            </w:pPr>
            <w:r w:rsidRPr="00DC26C2">
              <w:rPr>
                <w:rFonts w:ascii="Lato" w:hAnsi="Lato" w:cstheme="minorHAnsi"/>
                <w:sz w:val="20"/>
                <w:szCs w:val="20"/>
              </w:rPr>
              <w:lastRenderedPageBreak/>
              <w:t>0/1</w:t>
            </w:r>
          </w:p>
        </w:tc>
      </w:tr>
      <w:tr w:rsidR="000779B6" w:rsidRPr="00DC26C2" w14:paraId="77FA57E3" w14:textId="77777777" w:rsidTr="008F7013">
        <w:tc>
          <w:tcPr>
            <w:tcW w:w="704" w:type="dxa"/>
          </w:tcPr>
          <w:p w14:paraId="6596B456" w14:textId="5DA90C79" w:rsidR="000779B6" w:rsidRPr="00DC26C2" w:rsidRDefault="000779B6" w:rsidP="000779B6">
            <w:pPr>
              <w:spacing w:line="276" w:lineRule="auto"/>
              <w:rPr>
                <w:rFonts w:ascii="Lato" w:hAnsi="Lato" w:cstheme="minorHAnsi"/>
                <w:sz w:val="20"/>
                <w:szCs w:val="20"/>
              </w:rPr>
            </w:pPr>
            <w:r w:rsidRPr="00DC26C2">
              <w:rPr>
                <w:rFonts w:ascii="Lato" w:hAnsi="Lato" w:cstheme="minorHAnsi"/>
                <w:sz w:val="20"/>
                <w:szCs w:val="20"/>
              </w:rPr>
              <w:t>3.</w:t>
            </w:r>
          </w:p>
        </w:tc>
        <w:tc>
          <w:tcPr>
            <w:tcW w:w="1843" w:type="dxa"/>
          </w:tcPr>
          <w:p w14:paraId="47432728" w14:textId="77777777" w:rsidR="000779B6" w:rsidRPr="00DC26C2" w:rsidRDefault="000779B6" w:rsidP="000779B6">
            <w:pPr>
              <w:autoSpaceDE w:val="0"/>
              <w:autoSpaceDN w:val="0"/>
              <w:adjustRightInd w:val="0"/>
              <w:rPr>
                <w:rFonts w:ascii="Lato" w:hAnsi="Lato" w:cstheme="minorHAnsi"/>
                <w:sz w:val="20"/>
                <w:szCs w:val="20"/>
              </w:rPr>
            </w:pPr>
            <w:r w:rsidRPr="00DC26C2">
              <w:rPr>
                <w:rFonts w:ascii="Lato" w:hAnsi="Lato" w:cstheme="minorHAnsi"/>
                <w:sz w:val="20"/>
                <w:szCs w:val="20"/>
              </w:rPr>
              <w:t>Brak podwójnego</w:t>
            </w:r>
          </w:p>
          <w:p w14:paraId="619142CC" w14:textId="76420F5B" w:rsidR="000779B6" w:rsidRPr="00DC26C2" w:rsidRDefault="000779B6" w:rsidP="000779B6">
            <w:pPr>
              <w:spacing w:line="276" w:lineRule="auto"/>
              <w:rPr>
                <w:rFonts w:ascii="Lato" w:hAnsi="Lato" w:cstheme="minorHAnsi"/>
                <w:sz w:val="20"/>
                <w:szCs w:val="20"/>
              </w:rPr>
            </w:pPr>
            <w:r w:rsidRPr="00DC26C2">
              <w:rPr>
                <w:rFonts w:ascii="Lato" w:hAnsi="Lato" w:cstheme="minorHAnsi"/>
                <w:sz w:val="20"/>
                <w:szCs w:val="20"/>
              </w:rPr>
              <w:t>finansowania</w:t>
            </w:r>
          </w:p>
        </w:tc>
        <w:tc>
          <w:tcPr>
            <w:tcW w:w="6804" w:type="dxa"/>
          </w:tcPr>
          <w:p w14:paraId="1CE1CED3" w14:textId="0E32BC73" w:rsidR="000779B6" w:rsidRPr="00DC26C2" w:rsidRDefault="000779B6" w:rsidP="000779B6">
            <w:pPr>
              <w:autoSpaceDE w:val="0"/>
              <w:autoSpaceDN w:val="0"/>
              <w:adjustRightInd w:val="0"/>
              <w:rPr>
                <w:rFonts w:ascii="Lato" w:hAnsi="Lato" w:cstheme="minorHAnsi"/>
                <w:sz w:val="20"/>
                <w:szCs w:val="20"/>
              </w:rPr>
            </w:pPr>
            <w:r w:rsidRPr="00DC26C2">
              <w:rPr>
                <w:rFonts w:ascii="Lato" w:hAnsi="Lato" w:cstheme="minorHAnsi"/>
                <w:sz w:val="20"/>
                <w:szCs w:val="20"/>
              </w:rPr>
              <w:t xml:space="preserve">Analizowane jest czy ostateczny odbiorca </w:t>
            </w:r>
            <w:r w:rsidR="00CA0985">
              <w:rPr>
                <w:rFonts w:ascii="Lato" w:hAnsi="Lato" w:cstheme="minorHAnsi"/>
                <w:sz w:val="20"/>
                <w:szCs w:val="20"/>
              </w:rPr>
              <w:t xml:space="preserve">wsparcia </w:t>
            </w:r>
            <w:r w:rsidRPr="00DC26C2">
              <w:rPr>
                <w:rFonts w:ascii="Lato" w:hAnsi="Lato" w:cstheme="minorHAnsi"/>
                <w:sz w:val="20"/>
                <w:szCs w:val="20"/>
              </w:rPr>
              <w:t>nie otrzymał już finansowania na ten sam cel w ramach planu rozwojowego lub innych unijnych programów, instrumentów, funduszy w ramach budżetu Unii Europejskiej na realizację zakresu prac zakładanego w ramach realizacji przedsięwzięcia.</w:t>
            </w:r>
          </w:p>
          <w:p w14:paraId="1584A33B" w14:textId="77777777" w:rsidR="000779B6" w:rsidRPr="00DC26C2" w:rsidRDefault="000779B6" w:rsidP="000779B6">
            <w:pPr>
              <w:autoSpaceDE w:val="0"/>
              <w:autoSpaceDN w:val="0"/>
              <w:adjustRightInd w:val="0"/>
              <w:rPr>
                <w:rFonts w:ascii="Lato" w:hAnsi="Lato" w:cstheme="minorHAnsi"/>
                <w:sz w:val="20"/>
                <w:szCs w:val="20"/>
              </w:rPr>
            </w:pPr>
          </w:p>
          <w:p w14:paraId="77734256" w14:textId="2001775C" w:rsidR="000779B6" w:rsidRDefault="000779B6" w:rsidP="000779B6">
            <w:pPr>
              <w:autoSpaceDE w:val="0"/>
              <w:autoSpaceDN w:val="0"/>
              <w:adjustRightInd w:val="0"/>
              <w:rPr>
                <w:rFonts w:ascii="Lato" w:hAnsi="Lato" w:cstheme="minorHAnsi"/>
                <w:sz w:val="20"/>
                <w:szCs w:val="20"/>
              </w:rPr>
            </w:pPr>
            <w:r w:rsidRPr="00DC26C2">
              <w:rPr>
                <w:rFonts w:ascii="Lato" w:hAnsi="Lato" w:cstheme="minorHAnsi"/>
                <w:sz w:val="20"/>
                <w:szCs w:val="20"/>
              </w:rPr>
              <w:t xml:space="preserve">Weryfikacja na etapie oceny wniosku o objęcie </w:t>
            </w:r>
            <w:r w:rsidR="006345B9">
              <w:rPr>
                <w:rFonts w:ascii="Lato" w:hAnsi="Lato" w:cstheme="minorHAnsi"/>
                <w:sz w:val="20"/>
                <w:szCs w:val="20"/>
              </w:rPr>
              <w:t xml:space="preserve">przedsięwzięcia </w:t>
            </w:r>
            <w:r w:rsidRPr="00DC26C2">
              <w:rPr>
                <w:rFonts w:ascii="Lato" w:hAnsi="Lato" w:cstheme="minorHAnsi"/>
                <w:sz w:val="20"/>
                <w:szCs w:val="20"/>
              </w:rPr>
              <w:t>wsparciem będzie obejmować co najmniej oświadczenie o braku podwójnego finansowania przedsięwzięcia złożone przez ostatecznego odbiorcę</w:t>
            </w:r>
            <w:r w:rsidR="00CA0985">
              <w:rPr>
                <w:rFonts w:ascii="Lato" w:hAnsi="Lato" w:cstheme="minorHAnsi"/>
                <w:sz w:val="20"/>
                <w:szCs w:val="20"/>
              </w:rPr>
              <w:t xml:space="preserve"> wsparcia</w:t>
            </w:r>
            <w:r w:rsidRPr="00DC26C2">
              <w:rPr>
                <w:rFonts w:ascii="Lato" w:hAnsi="Lato" w:cstheme="minorHAnsi"/>
                <w:sz w:val="20"/>
                <w:szCs w:val="20"/>
              </w:rPr>
              <w:t>, wynikające z zakazu podwójnego finansowania, o którym mowa w Rozporządzeniu RRF.</w:t>
            </w:r>
          </w:p>
          <w:p w14:paraId="08F29CAC" w14:textId="362BDBA5" w:rsidR="003C7AFE" w:rsidRPr="009C2909" w:rsidRDefault="003C7AFE" w:rsidP="003C7AFE">
            <w:pPr>
              <w:tabs>
                <w:tab w:val="left" w:pos="2190"/>
              </w:tabs>
              <w:autoSpaceDE w:val="0"/>
              <w:autoSpaceDN w:val="0"/>
              <w:adjustRightInd w:val="0"/>
              <w:rPr>
                <w:rFonts w:ascii="Lato" w:hAnsi="Lato" w:cstheme="minorHAnsi"/>
                <w:sz w:val="20"/>
                <w:szCs w:val="20"/>
              </w:rPr>
            </w:pPr>
          </w:p>
          <w:p w14:paraId="1CBC7A1B" w14:textId="5EF68031" w:rsidR="000779B6" w:rsidRPr="00DC26C2" w:rsidRDefault="009C2909" w:rsidP="00ED0BEC">
            <w:pPr>
              <w:autoSpaceDE w:val="0"/>
              <w:autoSpaceDN w:val="0"/>
              <w:adjustRightInd w:val="0"/>
              <w:rPr>
                <w:rFonts w:ascii="Lato" w:hAnsi="Lato" w:cstheme="minorHAnsi"/>
                <w:sz w:val="20"/>
                <w:szCs w:val="20"/>
              </w:rPr>
            </w:pPr>
            <w:r w:rsidRPr="009C2909">
              <w:rPr>
                <w:rFonts w:ascii="Lato" w:hAnsi="Lato" w:cstheme="minorHAnsi"/>
                <w:sz w:val="20"/>
                <w:szCs w:val="20"/>
              </w:rPr>
              <w:lastRenderedPageBreak/>
              <w:t xml:space="preserve">Kryterium podlega ocenie na podstawie  złożonego przez Wnioskodawcę </w:t>
            </w:r>
            <w:r w:rsidR="00366ACA">
              <w:rPr>
                <w:rFonts w:ascii="Lato" w:hAnsi="Lato" w:cstheme="minorHAnsi"/>
                <w:sz w:val="20"/>
                <w:szCs w:val="20"/>
              </w:rPr>
              <w:t xml:space="preserve">oświadczenia, </w:t>
            </w:r>
            <w:r w:rsidRPr="009C2909">
              <w:rPr>
                <w:rFonts w:ascii="Lato" w:hAnsi="Lato" w:cstheme="minorHAnsi"/>
                <w:sz w:val="20"/>
                <w:szCs w:val="20"/>
              </w:rPr>
              <w:t>stanowiącego załącznik do wniosku</w:t>
            </w:r>
            <w:r w:rsidR="00366ACA">
              <w:rPr>
                <w:rFonts w:ascii="Lato" w:hAnsi="Lato" w:cstheme="minorHAnsi"/>
                <w:sz w:val="20"/>
                <w:szCs w:val="20"/>
              </w:rPr>
              <w:t xml:space="preserve"> o objęcie przedsięwzięcia wsparciem</w:t>
            </w:r>
            <w:r w:rsidR="00ED0BEC" w:rsidRPr="00ED0BEC">
              <w:rPr>
                <w:rFonts w:ascii="Lato" w:hAnsi="Lato" w:cstheme="minorHAnsi"/>
                <w:sz w:val="20"/>
                <w:szCs w:val="20"/>
              </w:rPr>
              <w:t xml:space="preserve"> </w:t>
            </w:r>
            <w:r w:rsidR="00ED0BEC">
              <w:rPr>
                <w:rFonts w:ascii="Lato" w:hAnsi="Lato" w:cstheme="minorHAnsi"/>
                <w:sz w:val="20"/>
                <w:szCs w:val="20"/>
              </w:rPr>
              <w:t xml:space="preserve">oraz </w:t>
            </w:r>
            <w:r w:rsidR="00ED0BEC" w:rsidRPr="00ED0BEC">
              <w:rPr>
                <w:rFonts w:ascii="Lato" w:hAnsi="Lato" w:cstheme="minorHAnsi"/>
                <w:sz w:val="20"/>
                <w:szCs w:val="20"/>
              </w:rPr>
              <w:t>analizy wyników z systemu Skaner oraz Arachne</w:t>
            </w:r>
            <w:r w:rsidRPr="009C2909">
              <w:rPr>
                <w:rFonts w:ascii="Lato" w:hAnsi="Lato" w:cstheme="minorHAnsi"/>
                <w:sz w:val="20"/>
                <w:szCs w:val="20"/>
              </w:rPr>
              <w:t>.</w:t>
            </w:r>
          </w:p>
        </w:tc>
        <w:tc>
          <w:tcPr>
            <w:tcW w:w="3827" w:type="dxa"/>
          </w:tcPr>
          <w:p w14:paraId="05A52A2A" w14:textId="10E9E52E" w:rsidR="000779B6" w:rsidRPr="00DC26C2" w:rsidRDefault="000779B6" w:rsidP="000779B6">
            <w:pPr>
              <w:spacing w:line="276" w:lineRule="auto"/>
              <w:rPr>
                <w:rFonts w:ascii="Lato" w:hAnsi="Lato" w:cstheme="minorHAnsi"/>
                <w:sz w:val="20"/>
                <w:szCs w:val="20"/>
              </w:rPr>
            </w:pPr>
            <w:r w:rsidRPr="00DC26C2">
              <w:rPr>
                <w:rFonts w:ascii="Lato" w:hAnsi="Lato" w:cstheme="minorHAnsi"/>
                <w:sz w:val="20"/>
                <w:szCs w:val="20"/>
              </w:rPr>
              <w:lastRenderedPageBreak/>
              <w:t>0/1</w:t>
            </w:r>
          </w:p>
        </w:tc>
      </w:tr>
      <w:tr w:rsidR="000779B6" w:rsidRPr="00DC26C2" w14:paraId="0540F450" w14:textId="77777777" w:rsidTr="008F7013">
        <w:tc>
          <w:tcPr>
            <w:tcW w:w="704" w:type="dxa"/>
          </w:tcPr>
          <w:p w14:paraId="6200EF2B" w14:textId="723716E3" w:rsidR="000779B6" w:rsidRPr="00DC26C2" w:rsidRDefault="000779B6" w:rsidP="000779B6">
            <w:pPr>
              <w:spacing w:line="276" w:lineRule="auto"/>
              <w:rPr>
                <w:rFonts w:ascii="Lato" w:hAnsi="Lato" w:cstheme="minorHAnsi"/>
                <w:sz w:val="20"/>
                <w:szCs w:val="20"/>
              </w:rPr>
            </w:pPr>
            <w:r w:rsidRPr="00DC26C2">
              <w:rPr>
                <w:rFonts w:ascii="Lato" w:hAnsi="Lato" w:cstheme="minorHAnsi"/>
                <w:sz w:val="20"/>
                <w:szCs w:val="20"/>
              </w:rPr>
              <w:t>4.</w:t>
            </w:r>
          </w:p>
        </w:tc>
        <w:tc>
          <w:tcPr>
            <w:tcW w:w="1843" w:type="dxa"/>
          </w:tcPr>
          <w:p w14:paraId="1FC1ABE9" w14:textId="77777777" w:rsidR="000779B6" w:rsidRPr="00DC26C2" w:rsidRDefault="000779B6" w:rsidP="000779B6">
            <w:pPr>
              <w:autoSpaceDE w:val="0"/>
              <w:autoSpaceDN w:val="0"/>
              <w:adjustRightInd w:val="0"/>
              <w:rPr>
                <w:rFonts w:ascii="Lato" w:hAnsi="Lato" w:cstheme="minorHAnsi"/>
                <w:sz w:val="20"/>
                <w:szCs w:val="20"/>
              </w:rPr>
            </w:pPr>
            <w:r w:rsidRPr="00DC26C2">
              <w:rPr>
                <w:rFonts w:ascii="Lato" w:hAnsi="Lato" w:cstheme="minorHAnsi"/>
                <w:sz w:val="20"/>
                <w:szCs w:val="20"/>
              </w:rPr>
              <w:t>Spójność informacji</w:t>
            </w:r>
          </w:p>
          <w:p w14:paraId="63ECD399" w14:textId="77777777" w:rsidR="000779B6" w:rsidRPr="00DC26C2" w:rsidRDefault="000779B6" w:rsidP="000779B6">
            <w:pPr>
              <w:autoSpaceDE w:val="0"/>
              <w:autoSpaceDN w:val="0"/>
              <w:adjustRightInd w:val="0"/>
              <w:rPr>
                <w:rFonts w:ascii="Lato" w:hAnsi="Lato" w:cstheme="minorHAnsi"/>
                <w:sz w:val="20"/>
                <w:szCs w:val="20"/>
              </w:rPr>
            </w:pPr>
            <w:r w:rsidRPr="00DC26C2">
              <w:rPr>
                <w:rFonts w:ascii="Lato" w:hAnsi="Lato" w:cstheme="minorHAnsi"/>
                <w:sz w:val="20"/>
                <w:szCs w:val="20"/>
              </w:rPr>
              <w:t>zawartych we</w:t>
            </w:r>
          </w:p>
          <w:p w14:paraId="0F7E7924" w14:textId="77777777" w:rsidR="000779B6" w:rsidRPr="00DC26C2" w:rsidRDefault="000779B6" w:rsidP="000779B6">
            <w:pPr>
              <w:autoSpaceDE w:val="0"/>
              <w:autoSpaceDN w:val="0"/>
              <w:adjustRightInd w:val="0"/>
              <w:rPr>
                <w:rFonts w:ascii="Lato" w:hAnsi="Lato" w:cstheme="minorHAnsi"/>
                <w:sz w:val="20"/>
                <w:szCs w:val="20"/>
              </w:rPr>
            </w:pPr>
            <w:r w:rsidRPr="00DC26C2">
              <w:rPr>
                <w:rFonts w:ascii="Lato" w:hAnsi="Lato" w:cstheme="minorHAnsi"/>
                <w:sz w:val="20"/>
                <w:szCs w:val="20"/>
              </w:rPr>
              <w:t>wniosku o objęcie</w:t>
            </w:r>
          </w:p>
          <w:p w14:paraId="01FA046B" w14:textId="77777777" w:rsidR="000779B6" w:rsidRPr="00DC26C2" w:rsidRDefault="000779B6" w:rsidP="000779B6">
            <w:pPr>
              <w:autoSpaceDE w:val="0"/>
              <w:autoSpaceDN w:val="0"/>
              <w:adjustRightInd w:val="0"/>
              <w:rPr>
                <w:rFonts w:ascii="Lato" w:hAnsi="Lato" w:cstheme="minorHAnsi"/>
                <w:sz w:val="20"/>
                <w:szCs w:val="20"/>
              </w:rPr>
            </w:pPr>
            <w:r w:rsidRPr="00DC26C2">
              <w:rPr>
                <w:rFonts w:ascii="Lato" w:hAnsi="Lato" w:cstheme="minorHAnsi"/>
                <w:sz w:val="20"/>
                <w:szCs w:val="20"/>
              </w:rPr>
              <w:t>wsparciem,</w:t>
            </w:r>
          </w:p>
          <w:p w14:paraId="6F882208" w14:textId="77777777" w:rsidR="000779B6" w:rsidRPr="00DC26C2" w:rsidRDefault="000779B6" w:rsidP="000779B6">
            <w:pPr>
              <w:autoSpaceDE w:val="0"/>
              <w:autoSpaceDN w:val="0"/>
              <w:adjustRightInd w:val="0"/>
              <w:rPr>
                <w:rFonts w:ascii="Lato" w:hAnsi="Lato" w:cstheme="minorHAnsi"/>
                <w:sz w:val="20"/>
                <w:szCs w:val="20"/>
              </w:rPr>
            </w:pPr>
            <w:r w:rsidRPr="00DC26C2">
              <w:rPr>
                <w:rFonts w:ascii="Lato" w:hAnsi="Lato" w:cstheme="minorHAnsi"/>
                <w:sz w:val="20"/>
                <w:szCs w:val="20"/>
              </w:rPr>
              <w:t>załącznikach do</w:t>
            </w:r>
          </w:p>
          <w:p w14:paraId="548E90B5" w14:textId="77777777" w:rsidR="000779B6" w:rsidRPr="00DC26C2" w:rsidRDefault="000779B6" w:rsidP="000779B6">
            <w:pPr>
              <w:autoSpaceDE w:val="0"/>
              <w:autoSpaceDN w:val="0"/>
              <w:adjustRightInd w:val="0"/>
              <w:rPr>
                <w:rFonts w:ascii="Lato" w:hAnsi="Lato" w:cstheme="minorHAnsi"/>
                <w:sz w:val="20"/>
                <w:szCs w:val="20"/>
              </w:rPr>
            </w:pPr>
            <w:r w:rsidRPr="00DC26C2">
              <w:rPr>
                <w:rFonts w:ascii="Lato" w:hAnsi="Lato" w:cstheme="minorHAnsi"/>
                <w:sz w:val="20"/>
                <w:szCs w:val="20"/>
              </w:rPr>
              <w:t>wniosku o objęcie</w:t>
            </w:r>
          </w:p>
          <w:p w14:paraId="58E41FBC" w14:textId="7C524DA3" w:rsidR="000779B6" w:rsidRPr="00DC26C2" w:rsidRDefault="000779B6" w:rsidP="000779B6">
            <w:pPr>
              <w:spacing w:line="276" w:lineRule="auto"/>
              <w:rPr>
                <w:rFonts w:ascii="Lato" w:hAnsi="Lato" w:cstheme="minorHAnsi"/>
                <w:sz w:val="20"/>
                <w:szCs w:val="20"/>
              </w:rPr>
            </w:pPr>
            <w:r w:rsidRPr="00DC26C2">
              <w:rPr>
                <w:rFonts w:ascii="Lato" w:hAnsi="Lato" w:cstheme="minorHAnsi"/>
                <w:sz w:val="20"/>
                <w:szCs w:val="20"/>
              </w:rPr>
              <w:t>wsparciem</w:t>
            </w:r>
          </w:p>
        </w:tc>
        <w:tc>
          <w:tcPr>
            <w:tcW w:w="6804" w:type="dxa"/>
          </w:tcPr>
          <w:p w14:paraId="703A8379" w14:textId="72746F8A" w:rsidR="000779B6" w:rsidRPr="00DC26C2" w:rsidRDefault="000779B6" w:rsidP="000779B6">
            <w:pPr>
              <w:autoSpaceDE w:val="0"/>
              <w:autoSpaceDN w:val="0"/>
              <w:adjustRightInd w:val="0"/>
              <w:rPr>
                <w:rFonts w:ascii="Lato" w:hAnsi="Lato" w:cstheme="minorHAnsi"/>
                <w:sz w:val="20"/>
                <w:szCs w:val="20"/>
              </w:rPr>
            </w:pPr>
            <w:r w:rsidRPr="00DC26C2">
              <w:rPr>
                <w:rFonts w:ascii="Lato" w:hAnsi="Lato" w:cstheme="minorHAnsi"/>
                <w:sz w:val="20"/>
                <w:szCs w:val="20"/>
              </w:rPr>
              <w:t xml:space="preserve">Ocena polega na weryfikacji spójności informacji zawartych we wniosku o objęcie </w:t>
            </w:r>
            <w:r w:rsidR="006345B9">
              <w:rPr>
                <w:rFonts w:ascii="Lato" w:hAnsi="Lato" w:cstheme="minorHAnsi"/>
                <w:sz w:val="20"/>
                <w:szCs w:val="20"/>
              </w:rPr>
              <w:t xml:space="preserve">przedsięwzięcia </w:t>
            </w:r>
            <w:r w:rsidRPr="00DC26C2">
              <w:rPr>
                <w:rFonts w:ascii="Lato" w:hAnsi="Lato" w:cstheme="minorHAnsi"/>
                <w:sz w:val="20"/>
                <w:szCs w:val="20"/>
              </w:rPr>
              <w:t>wsparciem, oświadczeniach oraz załącznikach do wniosku o objęcie</w:t>
            </w:r>
            <w:r w:rsidR="006345B9">
              <w:rPr>
                <w:rFonts w:ascii="Lato" w:hAnsi="Lato" w:cstheme="minorHAnsi"/>
                <w:sz w:val="20"/>
                <w:szCs w:val="20"/>
              </w:rPr>
              <w:t xml:space="preserve"> przedsięwzięcia</w:t>
            </w:r>
            <w:r w:rsidRPr="00DC26C2">
              <w:rPr>
                <w:rFonts w:ascii="Lato" w:hAnsi="Lato" w:cstheme="minorHAnsi"/>
                <w:sz w:val="20"/>
                <w:szCs w:val="20"/>
              </w:rPr>
              <w:t xml:space="preserve"> wsparciem.</w:t>
            </w:r>
          </w:p>
          <w:p w14:paraId="114DADF0" w14:textId="77777777" w:rsidR="000779B6" w:rsidRDefault="000779B6" w:rsidP="000779B6">
            <w:pPr>
              <w:autoSpaceDE w:val="0"/>
              <w:autoSpaceDN w:val="0"/>
              <w:adjustRightInd w:val="0"/>
              <w:rPr>
                <w:rFonts w:ascii="Lato" w:hAnsi="Lato" w:cstheme="minorHAnsi"/>
                <w:sz w:val="20"/>
                <w:szCs w:val="20"/>
              </w:rPr>
            </w:pPr>
            <w:r w:rsidRPr="00DC26C2">
              <w:rPr>
                <w:rFonts w:ascii="Lato" w:hAnsi="Lato" w:cstheme="minorHAnsi"/>
                <w:sz w:val="20"/>
                <w:szCs w:val="20"/>
              </w:rPr>
              <w:t>Wymóg spójności dokumentów nie oznacza konieczności sporządzania na nowo dokumentów przygotowanych na wcześniejszym etapie przygotowania przedsięwzięcia.</w:t>
            </w:r>
          </w:p>
          <w:p w14:paraId="19D764EA" w14:textId="77777777" w:rsidR="0091690D" w:rsidRDefault="0091690D" w:rsidP="000779B6">
            <w:pPr>
              <w:autoSpaceDE w:val="0"/>
              <w:autoSpaceDN w:val="0"/>
              <w:adjustRightInd w:val="0"/>
              <w:rPr>
                <w:rFonts w:ascii="Lato" w:hAnsi="Lato" w:cstheme="minorHAnsi"/>
                <w:sz w:val="20"/>
                <w:szCs w:val="20"/>
              </w:rPr>
            </w:pPr>
          </w:p>
          <w:p w14:paraId="18671D12" w14:textId="77777777" w:rsidR="0091690D" w:rsidRPr="0091690D" w:rsidRDefault="0091690D" w:rsidP="0091690D">
            <w:pPr>
              <w:autoSpaceDE w:val="0"/>
              <w:autoSpaceDN w:val="0"/>
              <w:adjustRightInd w:val="0"/>
              <w:rPr>
                <w:rFonts w:ascii="Lato" w:hAnsi="Lato" w:cstheme="minorHAnsi"/>
                <w:sz w:val="20"/>
                <w:szCs w:val="20"/>
              </w:rPr>
            </w:pPr>
            <w:r w:rsidRPr="0091690D">
              <w:rPr>
                <w:rFonts w:ascii="Lato" w:hAnsi="Lato" w:cstheme="minorHAnsi"/>
                <w:sz w:val="20"/>
                <w:szCs w:val="20"/>
              </w:rPr>
              <w:t>Kryterium podlega ocenie na podstawie:</w:t>
            </w:r>
          </w:p>
          <w:p w14:paraId="46D304BE" w14:textId="14257274" w:rsidR="0091690D" w:rsidRPr="0091690D" w:rsidRDefault="0091690D" w:rsidP="0091690D">
            <w:pPr>
              <w:autoSpaceDE w:val="0"/>
              <w:autoSpaceDN w:val="0"/>
              <w:adjustRightInd w:val="0"/>
              <w:rPr>
                <w:rFonts w:ascii="Lato" w:hAnsi="Lato" w:cstheme="minorHAnsi"/>
                <w:sz w:val="20"/>
                <w:szCs w:val="20"/>
              </w:rPr>
            </w:pPr>
            <w:r w:rsidRPr="0091690D">
              <w:rPr>
                <w:rFonts w:ascii="Lato" w:hAnsi="Lato" w:cstheme="minorHAnsi"/>
                <w:sz w:val="20"/>
                <w:szCs w:val="20"/>
              </w:rPr>
              <w:t xml:space="preserve">- weryfikacji spójności informacji zawartych we wniosku o objęcie przedsięwzięcia wsparciem oraz załącznikach do </w:t>
            </w:r>
            <w:r w:rsidR="006345B9">
              <w:rPr>
                <w:rFonts w:ascii="Lato" w:hAnsi="Lato" w:cstheme="minorHAnsi"/>
                <w:sz w:val="20"/>
                <w:szCs w:val="20"/>
              </w:rPr>
              <w:t xml:space="preserve">ww. </w:t>
            </w:r>
            <w:r w:rsidRPr="0091690D">
              <w:rPr>
                <w:rFonts w:ascii="Lato" w:hAnsi="Lato" w:cstheme="minorHAnsi"/>
                <w:sz w:val="20"/>
                <w:szCs w:val="20"/>
              </w:rPr>
              <w:t>wniosku.</w:t>
            </w:r>
          </w:p>
          <w:p w14:paraId="42A24457" w14:textId="103F5501" w:rsidR="0091690D" w:rsidRPr="00DC26C2" w:rsidRDefault="0091690D" w:rsidP="000779B6">
            <w:pPr>
              <w:autoSpaceDE w:val="0"/>
              <w:autoSpaceDN w:val="0"/>
              <w:adjustRightInd w:val="0"/>
              <w:rPr>
                <w:rFonts w:ascii="Lato" w:hAnsi="Lato" w:cstheme="minorHAnsi"/>
                <w:sz w:val="20"/>
                <w:szCs w:val="20"/>
              </w:rPr>
            </w:pPr>
          </w:p>
        </w:tc>
        <w:tc>
          <w:tcPr>
            <w:tcW w:w="3827" w:type="dxa"/>
          </w:tcPr>
          <w:p w14:paraId="66249DA9" w14:textId="08B8782B" w:rsidR="000779B6" w:rsidRPr="00DC26C2" w:rsidRDefault="000779B6" w:rsidP="000779B6">
            <w:pPr>
              <w:spacing w:line="276" w:lineRule="auto"/>
              <w:rPr>
                <w:rFonts w:ascii="Lato" w:hAnsi="Lato" w:cstheme="minorHAnsi"/>
                <w:i/>
                <w:iCs/>
                <w:sz w:val="20"/>
                <w:szCs w:val="20"/>
              </w:rPr>
            </w:pPr>
            <w:r w:rsidRPr="00DC26C2">
              <w:rPr>
                <w:rFonts w:ascii="Lato" w:hAnsi="Lato" w:cstheme="minorHAnsi"/>
                <w:sz w:val="20"/>
                <w:szCs w:val="20"/>
              </w:rPr>
              <w:t>0/1</w:t>
            </w:r>
          </w:p>
        </w:tc>
      </w:tr>
      <w:tr w:rsidR="000779B6" w:rsidRPr="00DC26C2" w14:paraId="7C0DF021" w14:textId="77777777" w:rsidTr="008F7013">
        <w:tc>
          <w:tcPr>
            <w:tcW w:w="704" w:type="dxa"/>
          </w:tcPr>
          <w:p w14:paraId="110AC12C" w14:textId="386E540E" w:rsidR="000779B6" w:rsidRPr="00DC26C2" w:rsidRDefault="000779B6" w:rsidP="000779B6">
            <w:pPr>
              <w:spacing w:line="276" w:lineRule="auto"/>
              <w:rPr>
                <w:rFonts w:ascii="Lato" w:hAnsi="Lato" w:cstheme="minorHAnsi"/>
                <w:sz w:val="20"/>
                <w:szCs w:val="20"/>
              </w:rPr>
            </w:pPr>
            <w:r w:rsidRPr="00DC26C2">
              <w:rPr>
                <w:rFonts w:ascii="Lato" w:hAnsi="Lato" w:cstheme="minorHAnsi"/>
                <w:sz w:val="20"/>
                <w:szCs w:val="20"/>
              </w:rPr>
              <w:t>5.</w:t>
            </w:r>
          </w:p>
        </w:tc>
        <w:tc>
          <w:tcPr>
            <w:tcW w:w="1843" w:type="dxa"/>
          </w:tcPr>
          <w:p w14:paraId="01E4E8E5" w14:textId="77777777" w:rsidR="000779B6" w:rsidRPr="00DC26C2" w:rsidRDefault="000779B6" w:rsidP="000779B6">
            <w:pPr>
              <w:autoSpaceDE w:val="0"/>
              <w:autoSpaceDN w:val="0"/>
              <w:adjustRightInd w:val="0"/>
              <w:rPr>
                <w:rFonts w:ascii="Lato" w:hAnsi="Lato" w:cstheme="minorHAnsi"/>
                <w:sz w:val="20"/>
                <w:szCs w:val="20"/>
              </w:rPr>
            </w:pPr>
            <w:r w:rsidRPr="00DC26C2">
              <w:rPr>
                <w:rFonts w:ascii="Lato" w:hAnsi="Lato" w:cstheme="minorHAnsi"/>
                <w:sz w:val="20"/>
                <w:szCs w:val="20"/>
              </w:rPr>
              <w:t>Zachowanie</w:t>
            </w:r>
          </w:p>
          <w:p w14:paraId="45C75881" w14:textId="77777777" w:rsidR="000779B6" w:rsidRPr="00DC26C2" w:rsidRDefault="000779B6" w:rsidP="000779B6">
            <w:pPr>
              <w:autoSpaceDE w:val="0"/>
              <w:autoSpaceDN w:val="0"/>
              <w:adjustRightInd w:val="0"/>
              <w:rPr>
                <w:rFonts w:ascii="Lato" w:hAnsi="Lato" w:cstheme="minorHAnsi"/>
                <w:sz w:val="20"/>
                <w:szCs w:val="20"/>
              </w:rPr>
            </w:pPr>
            <w:r w:rsidRPr="00DC26C2">
              <w:rPr>
                <w:rFonts w:ascii="Lato" w:hAnsi="Lato" w:cstheme="minorHAnsi"/>
                <w:sz w:val="20"/>
                <w:szCs w:val="20"/>
              </w:rPr>
              <w:t>zgodności z zasadą</w:t>
            </w:r>
          </w:p>
          <w:p w14:paraId="0B9B395E" w14:textId="77777777" w:rsidR="000779B6" w:rsidRPr="00DC26C2" w:rsidRDefault="000779B6" w:rsidP="000779B6">
            <w:pPr>
              <w:autoSpaceDE w:val="0"/>
              <w:autoSpaceDN w:val="0"/>
              <w:adjustRightInd w:val="0"/>
              <w:rPr>
                <w:rFonts w:ascii="Lato" w:hAnsi="Lato" w:cstheme="minorHAnsi"/>
                <w:sz w:val="20"/>
                <w:szCs w:val="20"/>
              </w:rPr>
            </w:pPr>
            <w:r w:rsidRPr="00DC26C2">
              <w:rPr>
                <w:rFonts w:ascii="Lato" w:hAnsi="Lato" w:cstheme="minorHAnsi"/>
                <w:sz w:val="20"/>
                <w:szCs w:val="20"/>
              </w:rPr>
              <w:t>równości szans</w:t>
            </w:r>
          </w:p>
          <w:p w14:paraId="5CF46FDD" w14:textId="77777777" w:rsidR="000779B6" w:rsidRPr="00DC26C2" w:rsidRDefault="000779B6" w:rsidP="000779B6">
            <w:pPr>
              <w:autoSpaceDE w:val="0"/>
              <w:autoSpaceDN w:val="0"/>
              <w:adjustRightInd w:val="0"/>
              <w:rPr>
                <w:rFonts w:ascii="Lato" w:hAnsi="Lato" w:cstheme="minorHAnsi"/>
                <w:sz w:val="20"/>
                <w:szCs w:val="20"/>
              </w:rPr>
            </w:pPr>
            <w:r w:rsidRPr="00DC26C2">
              <w:rPr>
                <w:rFonts w:ascii="Lato" w:hAnsi="Lato" w:cstheme="minorHAnsi"/>
                <w:sz w:val="20"/>
                <w:szCs w:val="20"/>
              </w:rPr>
              <w:t>i niedyskryminacji</w:t>
            </w:r>
          </w:p>
          <w:p w14:paraId="28744B47" w14:textId="77777777" w:rsidR="000779B6" w:rsidRPr="00DC26C2" w:rsidRDefault="000779B6" w:rsidP="000779B6">
            <w:pPr>
              <w:autoSpaceDE w:val="0"/>
              <w:autoSpaceDN w:val="0"/>
              <w:adjustRightInd w:val="0"/>
              <w:rPr>
                <w:rFonts w:ascii="Lato" w:hAnsi="Lato" w:cstheme="minorHAnsi"/>
                <w:sz w:val="20"/>
                <w:szCs w:val="20"/>
              </w:rPr>
            </w:pPr>
            <w:r w:rsidRPr="00DC26C2">
              <w:rPr>
                <w:rFonts w:ascii="Lato" w:hAnsi="Lato" w:cstheme="minorHAnsi"/>
                <w:sz w:val="20"/>
                <w:szCs w:val="20"/>
              </w:rPr>
              <w:t>oraz zasadą</w:t>
            </w:r>
          </w:p>
          <w:p w14:paraId="10789C0B" w14:textId="77777777" w:rsidR="000779B6" w:rsidRPr="00DC26C2" w:rsidRDefault="000779B6" w:rsidP="000779B6">
            <w:pPr>
              <w:autoSpaceDE w:val="0"/>
              <w:autoSpaceDN w:val="0"/>
              <w:adjustRightInd w:val="0"/>
              <w:rPr>
                <w:rFonts w:ascii="Lato" w:hAnsi="Lato" w:cstheme="minorHAnsi"/>
                <w:sz w:val="20"/>
                <w:szCs w:val="20"/>
              </w:rPr>
            </w:pPr>
            <w:r w:rsidRPr="00DC26C2">
              <w:rPr>
                <w:rFonts w:ascii="Lato" w:hAnsi="Lato" w:cstheme="minorHAnsi"/>
                <w:sz w:val="20"/>
                <w:szCs w:val="20"/>
              </w:rPr>
              <w:t>równości szans</w:t>
            </w:r>
          </w:p>
          <w:p w14:paraId="64A160F7" w14:textId="7E06FCC7" w:rsidR="000779B6" w:rsidRPr="00DC26C2" w:rsidRDefault="000779B6" w:rsidP="000779B6">
            <w:pPr>
              <w:spacing w:line="276" w:lineRule="auto"/>
              <w:rPr>
                <w:rFonts w:ascii="Lato" w:hAnsi="Lato" w:cstheme="minorHAnsi"/>
                <w:sz w:val="20"/>
                <w:szCs w:val="20"/>
              </w:rPr>
            </w:pPr>
            <w:r w:rsidRPr="00DC26C2">
              <w:rPr>
                <w:rFonts w:ascii="Lato" w:hAnsi="Lato" w:cstheme="minorHAnsi"/>
                <w:sz w:val="20"/>
                <w:szCs w:val="20"/>
              </w:rPr>
              <w:t>kobiet i mężczyzn</w:t>
            </w:r>
          </w:p>
        </w:tc>
        <w:tc>
          <w:tcPr>
            <w:tcW w:w="6804" w:type="dxa"/>
          </w:tcPr>
          <w:p w14:paraId="149013A3" w14:textId="3BC0EC83" w:rsidR="000779B6" w:rsidRPr="00DC26C2" w:rsidRDefault="000779B6" w:rsidP="000779B6">
            <w:pPr>
              <w:autoSpaceDE w:val="0"/>
              <w:autoSpaceDN w:val="0"/>
              <w:adjustRightInd w:val="0"/>
              <w:rPr>
                <w:rFonts w:ascii="Lato" w:hAnsi="Lato" w:cstheme="minorHAnsi"/>
                <w:sz w:val="20"/>
                <w:szCs w:val="20"/>
              </w:rPr>
            </w:pPr>
            <w:r w:rsidRPr="00DC26C2">
              <w:rPr>
                <w:rFonts w:ascii="Lato" w:hAnsi="Lato" w:cstheme="minorHAnsi"/>
                <w:sz w:val="20"/>
                <w:szCs w:val="20"/>
              </w:rPr>
              <w:t xml:space="preserve">Sprawdzana jest zgodność przedsięwzięcia z horyzontalnymi zasadami niedyskryminacji i równości szans ze względu na płeć. W szczególności przedmiotem sprawdzenia jest czy przedsięwzięcie nie ogranicza równego dostępu do zasobów (towarów, usług, infrastruktury) ze względu na płeć, pochodzenie rasowe lub etniczne, religię lub przekonania, niepełnosprawność, wiek lub orientację seksualną. Niedyskryminacyjny charakter przedsięwzięcia oznacza konieczność stosowania zasady uniwersalnego projektowania i racjonalnych usprawnień zapewniających dostępność oraz możliwości korzystania ze wspieranej infrastruktury, w szczególności poprzez zastosowanie </w:t>
            </w:r>
            <w:r w:rsidRPr="00DC26C2">
              <w:rPr>
                <w:rFonts w:ascii="Lato" w:hAnsi="Lato" w:cstheme="minorHAnsi"/>
                <w:i/>
                <w:iCs/>
                <w:sz w:val="20"/>
                <w:szCs w:val="20"/>
              </w:rPr>
              <w:t>Standardów dostępności dla polityki spójności na lata 2021-2027</w:t>
            </w:r>
            <w:r w:rsidRPr="00DC26C2">
              <w:rPr>
                <w:rFonts w:ascii="Lato" w:hAnsi="Lato" w:cstheme="minorHAnsi"/>
                <w:sz w:val="20"/>
                <w:szCs w:val="20"/>
              </w:rPr>
              <w:t>.</w:t>
            </w:r>
          </w:p>
          <w:p w14:paraId="2A3686BA" w14:textId="77777777" w:rsidR="000779B6" w:rsidRPr="00DC26C2" w:rsidRDefault="000779B6" w:rsidP="000779B6">
            <w:pPr>
              <w:spacing w:line="276" w:lineRule="auto"/>
              <w:rPr>
                <w:rFonts w:ascii="Lato" w:hAnsi="Lato" w:cstheme="minorHAnsi"/>
                <w:sz w:val="20"/>
                <w:szCs w:val="20"/>
              </w:rPr>
            </w:pPr>
          </w:p>
          <w:p w14:paraId="71D0F6DE" w14:textId="77777777" w:rsidR="000779B6" w:rsidRPr="00DC26C2" w:rsidRDefault="000779B6" w:rsidP="000779B6">
            <w:pPr>
              <w:autoSpaceDE w:val="0"/>
              <w:autoSpaceDN w:val="0"/>
              <w:adjustRightInd w:val="0"/>
              <w:rPr>
                <w:rFonts w:ascii="Lato" w:hAnsi="Lato" w:cstheme="minorHAnsi"/>
                <w:sz w:val="20"/>
                <w:szCs w:val="20"/>
              </w:rPr>
            </w:pPr>
            <w:r w:rsidRPr="00DC26C2">
              <w:rPr>
                <w:rFonts w:ascii="Lato" w:hAnsi="Lato" w:cstheme="minorHAnsi"/>
                <w:sz w:val="20"/>
                <w:szCs w:val="20"/>
              </w:rPr>
              <w:t>Kryterium uznaje się za spełnione, jeżeli przedsięwzięcie:</w:t>
            </w:r>
          </w:p>
          <w:p w14:paraId="79BD1940" w14:textId="66762042" w:rsidR="000779B6" w:rsidRPr="00DC26C2" w:rsidRDefault="000779B6" w:rsidP="000779B6">
            <w:pPr>
              <w:autoSpaceDE w:val="0"/>
              <w:autoSpaceDN w:val="0"/>
              <w:adjustRightInd w:val="0"/>
              <w:rPr>
                <w:rFonts w:ascii="Lato" w:hAnsi="Lato" w:cstheme="minorHAnsi"/>
                <w:sz w:val="20"/>
                <w:szCs w:val="20"/>
              </w:rPr>
            </w:pPr>
            <w:r w:rsidRPr="00DC26C2">
              <w:rPr>
                <w:rFonts w:ascii="Lato" w:hAnsi="Lato" w:cstheme="minorHAnsi"/>
                <w:sz w:val="20"/>
                <w:szCs w:val="20"/>
              </w:rPr>
              <w:t xml:space="preserve">- jest zgodne z zasadą równości szans i niedyskryminacji oraz zasadą równości szans kobiet i mężczyzn. W wyjątkowych sytuacjach dopuszczalne jest uznanie neutralności przedsięwzięcia w stosunku do zasady równości szans kobiet i mężczyzn, o ile ostateczny odbiorca </w:t>
            </w:r>
            <w:r w:rsidR="00CA0985">
              <w:rPr>
                <w:rFonts w:ascii="Lato" w:hAnsi="Lato" w:cstheme="minorHAnsi"/>
                <w:sz w:val="20"/>
                <w:szCs w:val="20"/>
              </w:rPr>
              <w:t xml:space="preserve">wsparcia </w:t>
            </w:r>
            <w:r w:rsidRPr="00DC26C2">
              <w:rPr>
                <w:rFonts w:ascii="Lato" w:hAnsi="Lato" w:cstheme="minorHAnsi"/>
                <w:sz w:val="20"/>
                <w:szCs w:val="20"/>
              </w:rPr>
              <w:t>wskaże szczegółowe uzasadnienie, dlaczego dane przedsięwzięcie nie jest w stanie zrealizować jakichkolwiek działań w tym zakresie;</w:t>
            </w:r>
          </w:p>
          <w:p w14:paraId="481AEC45" w14:textId="1B3C4D2E" w:rsidR="000779B6" w:rsidRDefault="000779B6" w:rsidP="000779B6">
            <w:pPr>
              <w:autoSpaceDE w:val="0"/>
              <w:autoSpaceDN w:val="0"/>
              <w:adjustRightInd w:val="0"/>
              <w:rPr>
                <w:rFonts w:ascii="Lato" w:hAnsi="Lato" w:cstheme="minorHAnsi"/>
                <w:sz w:val="20"/>
                <w:szCs w:val="20"/>
              </w:rPr>
            </w:pPr>
            <w:r w:rsidRPr="00DC26C2">
              <w:rPr>
                <w:rFonts w:ascii="Lato" w:hAnsi="Lato" w:cstheme="minorHAnsi"/>
                <w:sz w:val="20"/>
                <w:szCs w:val="20"/>
              </w:rPr>
              <w:t xml:space="preserve">- zapewnia dostępność produktów przedsięwzięcia dla osób z niepełnosprawnościami. W wyjątkowych sytuacjach dopuszczalne jest uznanie neutralności produktu przedsięwzięcia w stosunku do niniejszej </w:t>
            </w:r>
            <w:r w:rsidRPr="00DC26C2">
              <w:rPr>
                <w:rFonts w:ascii="Lato" w:hAnsi="Lato" w:cstheme="minorHAnsi"/>
                <w:sz w:val="20"/>
                <w:szCs w:val="20"/>
              </w:rPr>
              <w:lastRenderedPageBreak/>
              <w:t xml:space="preserve">zasady, o ile ostateczny odbiorca </w:t>
            </w:r>
            <w:r w:rsidR="00CA0985">
              <w:rPr>
                <w:rFonts w:ascii="Lato" w:hAnsi="Lato" w:cstheme="minorHAnsi"/>
                <w:sz w:val="20"/>
                <w:szCs w:val="20"/>
              </w:rPr>
              <w:t xml:space="preserve">wsparcia </w:t>
            </w:r>
            <w:r w:rsidRPr="00DC26C2">
              <w:rPr>
                <w:rFonts w:ascii="Lato" w:hAnsi="Lato" w:cstheme="minorHAnsi"/>
                <w:sz w:val="20"/>
                <w:szCs w:val="20"/>
              </w:rPr>
              <w:t>wskaże szczegółowe uzasadnienie, dlaczego dany produkt przedsięwzięcia nie jest w stanie zrealizować jakichkolwiek działań w tym zakresie.</w:t>
            </w:r>
          </w:p>
          <w:p w14:paraId="374DC86C" w14:textId="75854846" w:rsidR="000779B6" w:rsidRPr="000779B6" w:rsidRDefault="000779B6" w:rsidP="000779B6">
            <w:pPr>
              <w:autoSpaceDE w:val="0"/>
              <w:autoSpaceDN w:val="0"/>
              <w:adjustRightInd w:val="0"/>
              <w:rPr>
                <w:rFonts w:ascii="Lato" w:hAnsi="Lato" w:cstheme="minorHAnsi"/>
                <w:sz w:val="20"/>
                <w:szCs w:val="20"/>
                <w:u w:val="single"/>
              </w:rPr>
            </w:pPr>
          </w:p>
          <w:p w14:paraId="5A24A003" w14:textId="772B96B8" w:rsidR="000779B6" w:rsidRDefault="000779B6" w:rsidP="000779B6">
            <w:pPr>
              <w:autoSpaceDE w:val="0"/>
              <w:autoSpaceDN w:val="0"/>
              <w:adjustRightInd w:val="0"/>
              <w:rPr>
                <w:rFonts w:ascii="Lato" w:hAnsi="Lato" w:cstheme="minorHAnsi"/>
                <w:sz w:val="20"/>
                <w:szCs w:val="20"/>
              </w:rPr>
            </w:pPr>
            <w:r w:rsidRPr="000779B6">
              <w:rPr>
                <w:rFonts w:ascii="Lato" w:hAnsi="Lato" w:cstheme="minorHAnsi"/>
                <w:sz w:val="20"/>
                <w:szCs w:val="20"/>
              </w:rPr>
              <w:t xml:space="preserve">Kryterium podlega ocenie na podstawie deklaracji złożonej przez Wnioskodawcę we </w:t>
            </w:r>
            <w:r w:rsidR="006345B9">
              <w:rPr>
                <w:rFonts w:ascii="Lato" w:hAnsi="Lato" w:cstheme="minorHAnsi"/>
                <w:sz w:val="20"/>
                <w:szCs w:val="20"/>
              </w:rPr>
              <w:t>w</w:t>
            </w:r>
            <w:r w:rsidRPr="000779B6">
              <w:rPr>
                <w:rFonts w:ascii="Lato" w:hAnsi="Lato" w:cstheme="minorHAnsi"/>
                <w:sz w:val="20"/>
                <w:szCs w:val="20"/>
              </w:rPr>
              <w:t>niosku o objęcie przedsięwzięcia wsparciem.</w:t>
            </w:r>
          </w:p>
          <w:p w14:paraId="1E11D579" w14:textId="2D9D1478" w:rsidR="000779B6" w:rsidRPr="00DC26C2" w:rsidRDefault="000779B6" w:rsidP="000779B6">
            <w:pPr>
              <w:autoSpaceDE w:val="0"/>
              <w:autoSpaceDN w:val="0"/>
              <w:adjustRightInd w:val="0"/>
              <w:rPr>
                <w:rFonts w:ascii="Lato" w:hAnsi="Lato" w:cstheme="minorHAnsi"/>
                <w:sz w:val="20"/>
                <w:szCs w:val="20"/>
              </w:rPr>
            </w:pPr>
          </w:p>
        </w:tc>
        <w:tc>
          <w:tcPr>
            <w:tcW w:w="3827" w:type="dxa"/>
          </w:tcPr>
          <w:p w14:paraId="528C0F98" w14:textId="77777777" w:rsidR="000779B6" w:rsidRDefault="000779B6" w:rsidP="000779B6">
            <w:pPr>
              <w:spacing w:line="276" w:lineRule="auto"/>
              <w:rPr>
                <w:rFonts w:ascii="Lato" w:hAnsi="Lato" w:cstheme="minorHAnsi"/>
                <w:sz w:val="20"/>
                <w:szCs w:val="20"/>
              </w:rPr>
            </w:pPr>
            <w:r w:rsidRPr="00DC26C2">
              <w:rPr>
                <w:rFonts w:ascii="Lato" w:hAnsi="Lato" w:cstheme="minorHAnsi"/>
                <w:sz w:val="20"/>
                <w:szCs w:val="20"/>
              </w:rPr>
              <w:lastRenderedPageBreak/>
              <w:t>0/1</w:t>
            </w:r>
          </w:p>
          <w:p w14:paraId="04500C10" w14:textId="77777777" w:rsidR="000779B6" w:rsidRDefault="000779B6" w:rsidP="000779B6">
            <w:pPr>
              <w:spacing w:line="276" w:lineRule="auto"/>
              <w:rPr>
                <w:rFonts w:ascii="Lato" w:hAnsi="Lato" w:cstheme="minorHAnsi"/>
                <w:i/>
                <w:iCs/>
                <w:sz w:val="20"/>
                <w:szCs w:val="20"/>
              </w:rPr>
            </w:pPr>
          </w:p>
          <w:p w14:paraId="2D375275" w14:textId="120787DB" w:rsidR="000779B6" w:rsidRPr="00DC26C2" w:rsidRDefault="000779B6" w:rsidP="000779B6">
            <w:pPr>
              <w:spacing w:line="276" w:lineRule="auto"/>
              <w:rPr>
                <w:rFonts w:ascii="Lato" w:hAnsi="Lato" w:cstheme="minorHAnsi"/>
                <w:i/>
                <w:iCs/>
                <w:sz w:val="20"/>
                <w:szCs w:val="20"/>
              </w:rPr>
            </w:pPr>
          </w:p>
        </w:tc>
      </w:tr>
      <w:tr w:rsidR="000779B6" w:rsidRPr="00DC26C2" w14:paraId="464F60EF" w14:textId="77777777" w:rsidTr="008F7013">
        <w:tc>
          <w:tcPr>
            <w:tcW w:w="704" w:type="dxa"/>
          </w:tcPr>
          <w:p w14:paraId="32584E25" w14:textId="5C9B1A67" w:rsidR="000779B6" w:rsidRPr="00DC26C2" w:rsidRDefault="000779B6" w:rsidP="000779B6">
            <w:pPr>
              <w:spacing w:line="276" w:lineRule="auto"/>
              <w:rPr>
                <w:rFonts w:ascii="Lato" w:hAnsi="Lato" w:cstheme="minorHAnsi"/>
                <w:sz w:val="20"/>
                <w:szCs w:val="20"/>
              </w:rPr>
            </w:pPr>
            <w:r w:rsidRPr="00DC26C2">
              <w:rPr>
                <w:rFonts w:ascii="Lato" w:hAnsi="Lato" w:cstheme="minorHAnsi"/>
                <w:sz w:val="20"/>
                <w:szCs w:val="20"/>
              </w:rPr>
              <w:t>6.</w:t>
            </w:r>
          </w:p>
        </w:tc>
        <w:tc>
          <w:tcPr>
            <w:tcW w:w="1843" w:type="dxa"/>
          </w:tcPr>
          <w:p w14:paraId="7D8237FA" w14:textId="77777777" w:rsidR="000779B6" w:rsidRPr="00DC26C2" w:rsidRDefault="000779B6" w:rsidP="000779B6">
            <w:pPr>
              <w:autoSpaceDE w:val="0"/>
              <w:autoSpaceDN w:val="0"/>
              <w:adjustRightInd w:val="0"/>
              <w:rPr>
                <w:rFonts w:ascii="Lato" w:hAnsi="Lato" w:cstheme="minorHAnsi"/>
                <w:sz w:val="20"/>
                <w:szCs w:val="20"/>
              </w:rPr>
            </w:pPr>
            <w:r w:rsidRPr="00DC26C2">
              <w:rPr>
                <w:rFonts w:ascii="Lato" w:hAnsi="Lato" w:cstheme="minorHAnsi"/>
                <w:sz w:val="20"/>
                <w:szCs w:val="20"/>
              </w:rPr>
              <w:t>Właściwie</w:t>
            </w:r>
          </w:p>
          <w:p w14:paraId="07AA7D44" w14:textId="77777777" w:rsidR="000779B6" w:rsidRPr="00DC26C2" w:rsidRDefault="000779B6" w:rsidP="000779B6">
            <w:pPr>
              <w:autoSpaceDE w:val="0"/>
              <w:autoSpaceDN w:val="0"/>
              <w:adjustRightInd w:val="0"/>
              <w:rPr>
                <w:rFonts w:ascii="Lato" w:hAnsi="Lato" w:cstheme="minorHAnsi"/>
                <w:sz w:val="20"/>
                <w:szCs w:val="20"/>
              </w:rPr>
            </w:pPr>
            <w:r w:rsidRPr="00DC26C2">
              <w:rPr>
                <w:rFonts w:ascii="Lato" w:hAnsi="Lato" w:cstheme="minorHAnsi"/>
                <w:sz w:val="20"/>
                <w:szCs w:val="20"/>
              </w:rPr>
              <w:t>określone wydatki</w:t>
            </w:r>
          </w:p>
          <w:p w14:paraId="00BAC2DA" w14:textId="32944E87" w:rsidR="000779B6" w:rsidRPr="00DC26C2" w:rsidRDefault="000779B6" w:rsidP="000779B6">
            <w:pPr>
              <w:spacing w:line="276" w:lineRule="auto"/>
              <w:rPr>
                <w:rFonts w:ascii="Lato" w:hAnsi="Lato" w:cstheme="minorHAnsi"/>
                <w:sz w:val="20"/>
                <w:szCs w:val="20"/>
              </w:rPr>
            </w:pPr>
            <w:r w:rsidRPr="00DC26C2">
              <w:rPr>
                <w:rFonts w:ascii="Lato" w:hAnsi="Lato" w:cstheme="minorHAnsi"/>
                <w:sz w:val="20"/>
                <w:szCs w:val="20"/>
              </w:rPr>
              <w:t>kwalifikowalne</w:t>
            </w:r>
          </w:p>
        </w:tc>
        <w:tc>
          <w:tcPr>
            <w:tcW w:w="6804" w:type="dxa"/>
          </w:tcPr>
          <w:p w14:paraId="1B5D8EB7" w14:textId="2D99DD4D" w:rsidR="000779B6" w:rsidRPr="00DC26C2" w:rsidRDefault="000779B6" w:rsidP="000779B6">
            <w:pPr>
              <w:autoSpaceDE w:val="0"/>
              <w:autoSpaceDN w:val="0"/>
              <w:adjustRightInd w:val="0"/>
              <w:rPr>
                <w:rFonts w:ascii="Lato" w:hAnsi="Lato" w:cstheme="minorHAnsi"/>
                <w:sz w:val="20"/>
                <w:szCs w:val="20"/>
              </w:rPr>
            </w:pPr>
            <w:r w:rsidRPr="00DC26C2">
              <w:rPr>
                <w:rFonts w:ascii="Lato" w:hAnsi="Lato" w:cstheme="minorHAnsi"/>
                <w:sz w:val="20"/>
                <w:szCs w:val="20"/>
              </w:rPr>
              <w:t>Sprawdzana jest kwalifikowalność, adekwatność i racjonalność wydatków planowanych do poniesienia w ramach przedsięwzięcia.</w:t>
            </w:r>
          </w:p>
          <w:p w14:paraId="0E3B0263" w14:textId="7180A92E" w:rsidR="000779B6" w:rsidRPr="00DC26C2" w:rsidRDefault="000779B6" w:rsidP="000779B6">
            <w:pPr>
              <w:autoSpaceDE w:val="0"/>
              <w:autoSpaceDN w:val="0"/>
              <w:adjustRightInd w:val="0"/>
              <w:rPr>
                <w:rFonts w:ascii="Lato" w:hAnsi="Lato" w:cstheme="minorHAnsi"/>
                <w:sz w:val="20"/>
                <w:szCs w:val="20"/>
              </w:rPr>
            </w:pPr>
            <w:r w:rsidRPr="00DC26C2">
              <w:rPr>
                <w:rFonts w:ascii="Lato" w:hAnsi="Lato" w:cstheme="minorHAnsi"/>
                <w:sz w:val="20"/>
                <w:szCs w:val="20"/>
              </w:rPr>
              <w:t>Weryfikacja kwalifikowalności obejmuje następujące warunki:</w:t>
            </w:r>
          </w:p>
          <w:p w14:paraId="7AC64285" w14:textId="6F15E831" w:rsidR="000779B6" w:rsidRPr="00DC26C2" w:rsidRDefault="000779B6" w:rsidP="000779B6">
            <w:pPr>
              <w:autoSpaceDE w:val="0"/>
              <w:autoSpaceDN w:val="0"/>
              <w:adjustRightInd w:val="0"/>
              <w:rPr>
                <w:rFonts w:ascii="Lato" w:hAnsi="Lato" w:cstheme="minorHAnsi"/>
                <w:sz w:val="20"/>
                <w:szCs w:val="20"/>
              </w:rPr>
            </w:pPr>
            <w:r w:rsidRPr="00DC26C2">
              <w:rPr>
                <w:rFonts w:ascii="Lato" w:hAnsi="Lato" w:cstheme="minorHAnsi"/>
                <w:sz w:val="20"/>
                <w:szCs w:val="20"/>
              </w:rPr>
              <w:t>- VAT nie jest wydatkiem kwalifikowalnym i nie może być finansowany ze środków RRF w ramach żadnej z inwestycji/przedsięwzięcia;</w:t>
            </w:r>
          </w:p>
          <w:p w14:paraId="2C5BDF15" w14:textId="07E9A795" w:rsidR="000779B6" w:rsidRPr="00DC26C2" w:rsidRDefault="000779B6" w:rsidP="000779B6">
            <w:pPr>
              <w:autoSpaceDE w:val="0"/>
              <w:autoSpaceDN w:val="0"/>
              <w:adjustRightInd w:val="0"/>
              <w:rPr>
                <w:rFonts w:ascii="Lato" w:hAnsi="Lato" w:cstheme="minorHAnsi"/>
                <w:sz w:val="20"/>
                <w:szCs w:val="20"/>
              </w:rPr>
            </w:pPr>
            <w:r w:rsidRPr="00DC26C2">
              <w:rPr>
                <w:rFonts w:ascii="Lato" w:hAnsi="Lato" w:cstheme="minorHAnsi"/>
                <w:sz w:val="20"/>
                <w:szCs w:val="20"/>
              </w:rPr>
              <w:t>- bieżące wydatki publiczne nie są wydatkami kwalifikowalnymi, w tym koszty instytucji publicznych oraz administracji publicznej, związane z bieżącą obsługą przygotowania i realizacji reform i inwestycji w ramach planu rozwojowego (w tym wynagrodzenia urzędników</w:t>
            </w:r>
            <w:r>
              <w:rPr>
                <w:rStyle w:val="Odwoanieprzypisudolnego"/>
                <w:rFonts w:ascii="Lato" w:hAnsi="Lato" w:cstheme="minorHAnsi"/>
                <w:sz w:val="20"/>
                <w:szCs w:val="20"/>
              </w:rPr>
              <w:footnoteReference w:id="3"/>
            </w:r>
            <w:r w:rsidRPr="00DC26C2">
              <w:rPr>
                <w:rFonts w:ascii="Lato" w:hAnsi="Lato" w:cstheme="minorHAnsi"/>
                <w:sz w:val="20"/>
                <w:szCs w:val="20"/>
              </w:rPr>
              <w:t>);</w:t>
            </w:r>
          </w:p>
          <w:p w14:paraId="433F739D" w14:textId="13A835A2" w:rsidR="000779B6" w:rsidRPr="00DC26C2" w:rsidRDefault="000779B6" w:rsidP="000779B6">
            <w:pPr>
              <w:autoSpaceDE w:val="0"/>
              <w:autoSpaceDN w:val="0"/>
              <w:adjustRightInd w:val="0"/>
              <w:rPr>
                <w:rFonts w:ascii="Lato" w:hAnsi="Lato" w:cstheme="minorHAnsi"/>
                <w:sz w:val="20"/>
                <w:szCs w:val="20"/>
              </w:rPr>
            </w:pPr>
            <w:r w:rsidRPr="00DC26C2">
              <w:rPr>
                <w:rFonts w:ascii="Lato" w:hAnsi="Lato" w:cstheme="minorHAnsi"/>
                <w:sz w:val="20"/>
                <w:szCs w:val="20"/>
              </w:rPr>
              <w:t>- koszty finansowane w ramach planu rozwojowego muszą być powiązane z realizacją prac stanowiących integralną część inwestycji i służą zapewnieniu osiągnięcia jej celów</w:t>
            </w:r>
            <w:r>
              <w:rPr>
                <w:rFonts w:ascii="Lato" w:hAnsi="Lato" w:cstheme="minorHAnsi"/>
                <w:sz w:val="20"/>
                <w:szCs w:val="20"/>
              </w:rPr>
              <w:t>.</w:t>
            </w:r>
          </w:p>
          <w:p w14:paraId="63546780" w14:textId="77777777" w:rsidR="000779B6" w:rsidRDefault="000779B6" w:rsidP="000779B6">
            <w:pPr>
              <w:autoSpaceDE w:val="0"/>
              <w:autoSpaceDN w:val="0"/>
              <w:adjustRightInd w:val="0"/>
              <w:rPr>
                <w:rFonts w:ascii="Lato" w:hAnsi="Lato" w:cstheme="minorHAnsi"/>
                <w:strike/>
                <w:sz w:val="20"/>
                <w:szCs w:val="20"/>
              </w:rPr>
            </w:pPr>
          </w:p>
          <w:p w14:paraId="6109785E" w14:textId="5EBA42C2" w:rsidR="0091690D" w:rsidRPr="005A01AD" w:rsidRDefault="0091690D" w:rsidP="0091690D">
            <w:pPr>
              <w:autoSpaceDE w:val="0"/>
              <w:autoSpaceDN w:val="0"/>
              <w:adjustRightInd w:val="0"/>
              <w:rPr>
                <w:rFonts w:ascii="Lato" w:hAnsi="Lato" w:cstheme="minorHAnsi"/>
                <w:sz w:val="20"/>
                <w:szCs w:val="20"/>
              </w:rPr>
            </w:pPr>
            <w:r w:rsidRPr="005A01AD">
              <w:rPr>
                <w:rFonts w:ascii="Lato" w:hAnsi="Lato" w:cstheme="minorHAnsi"/>
                <w:sz w:val="20"/>
                <w:szCs w:val="20"/>
              </w:rPr>
              <w:t xml:space="preserve">Kryterium podlega ocenie na podstawie informacji zawartych przez Wnioskodawcę we </w:t>
            </w:r>
            <w:r w:rsidR="006345B9">
              <w:rPr>
                <w:rFonts w:ascii="Lato" w:hAnsi="Lato" w:cstheme="minorHAnsi"/>
                <w:sz w:val="20"/>
                <w:szCs w:val="20"/>
              </w:rPr>
              <w:t>w</w:t>
            </w:r>
            <w:r w:rsidRPr="005A01AD">
              <w:rPr>
                <w:rFonts w:ascii="Lato" w:hAnsi="Lato" w:cstheme="minorHAnsi"/>
                <w:sz w:val="20"/>
                <w:szCs w:val="20"/>
              </w:rPr>
              <w:t>niosku o objęcie przedsięwzięcia wsparciem.</w:t>
            </w:r>
          </w:p>
          <w:p w14:paraId="17D1DDC5" w14:textId="25656371" w:rsidR="0091690D" w:rsidRPr="00DC26C2" w:rsidRDefault="0091690D" w:rsidP="000779B6">
            <w:pPr>
              <w:autoSpaceDE w:val="0"/>
              <w:autoSpaceDN w:val="0"/>
              <w:adjustRightInd w:val="0"/>
              <w:rPr>
                <w:rFonts w:ascii="Lato" w:hAnsi="Lato" w:cstheme="minorHAnsi"/>
                <w:strike/>
                <w:sz w:val="20"/>
                <w:szCs w:val="20"/>
              </w:rPr>
            </w:pPr>
          </w:p>
        </w:tc>
        <w:tc>
          <w:tcPr>
            <w:tcW w:w="3827" w:type="dxa"/>
          </w:tcPr>
          <w:p w14:paraId="6935875C" w14:textId="58B7E7D9" w:rsidR="000779B6" w:rsidRPr="00DC26C2" w:rsidRDefault="000779B6" w:rsidP="000779B6">
            <w:pPr>
              <w:spacing w:line="276" w:lineRule="auto"/>
              <w:rPr>
                <w:rFonts w:ascii="Lato" w:hAnsi="Lato" w:cstheme="minorHAnsi"/>
                <w:i/>
                <w:iCs/>
                <w:sz w:val="20"/>
                <w:szCs w:val="20"/>
              </w:rPr>
            </w:pPr>
            <w:r w:rsidRPr="00DC26C2">
              <w:rPr>
                <w:rFonts w:ascii="Lato" w:hAnsi="Lato" w:cstheme="minorHAnsi"/>
                <w:sz w:val="20"/>
                <w:szCs w:val="20"/>
              </w:rPr>
              <w:t>0/1</w:t>
            </w:r>
          </w:p>
        </w:tc>
      </w:tr>
      <w:tr w:rsidR="000779B6" w:rsidRPr="00DC26C2" w14:paraId="440C1E04" w14:textId="77777777" w:rsidTr="008F7013">
        <w:tc>
          <w:tcPr>
            <w:tcW w:w="704" w:type="dxa"/>
          </w:tcPr>
          <w:p w14:paraId="597C1D60" w14:textId="0CF30686" w:rsidR="000779B6" w:rsidRPr="00DC26C2" w:rsidRDefault="000779B6" w:rsidP="000779B6">
            <w:pPr>
              <w:spacing w:line="276" w:lineRule="auto"/>
              <w:rPr>
                <w:rFonts w:ascii="Lato" w:hAnsi="Lato" w:cstheme="minorHAnsi"/>
                <w:sz w:val="20"/>
                <w:szCs w:val="20"/>
              </w:rPr>
            </w:pPr>
            <w:r w:rsidRPr="00DC26C2">
              <w:rPr>
                <w:rFonts w:ascii="Lato" w:hAnsi="Lato" w:cstheme="minorHAnsi"/>
                <w:sz w:val="20"/>
                <w:szCs w:val="20"/>
              </w:rPr>
              <w:t>7.</w:t>
            </w:r>
          </w:p>
        </w:tc>
        <w:tc>
          <w:tcPr>
            <w:tcW w:w="1843" w:type="dxa"/>
          </w:tcPr>
          <w:p w14:paraId="10DF7C88" w14:textId="77777777" w:rsidR="000779B6" w:rsidRPr="00DC26C2" w:rsidRDefault="000779B6" w:rsidP="000779B6">
            <w:pPr>
              <w:autoSpaceDE w:val="0"/>
              <w:autoSpaceDN w:val="0"/>
              <w:adjustRightInd w:val="0"/>
              <w:rPr>
                <w:rFonts w:ascii="Lato" w:hAnsi="Lato" w:cstheme="minorHAnsi"/>
                <w:sz w:val="20"/>
                <w:szCs w:val="20"/>
              </w:rPr>
            </w:pPr>
            <w:r w:rsidRPr="00DC26C2">
              <w:rPr>
                <w:rFonts w:ascii="Lato" w:hAnsi="Lato" w:cstheme="minorHAnsi"/>
                <w:sz w:val="20"/>
                <w:szCs w:val="20"/>
              </w:rPr>
              <w:t>Sytuacja finansowa</w:t>
            </w:r>
          </w:p>
          <w:p w14:paraId="68B92586" w14:textId="77777777" w:rsidR="000779B6" w:rsidRPr="00DC26C2" w:rsidRDefault="000779B6" w:rsidP="000779B6">
            <w:pPr>
              <w:autoSpaceDE w:val="0"/>
              <w:autoSpaceDN w:val="0"/>
              <w:adjustRightInd w:val="0"/>
              <w:rPr>
                <w:rFonts w:ascii="Lato" w:hAnsi="Lato" w:cstheme="minorHAnsi"/>
                <w:sz w:val="20"/>
                <w:szCs w:val="20"/>
              </w:rPr>
            </w:pPr>
            <w:r w:rsidRPr="00DC26C2">
              <w:rPr>
                <w:rFonts w:ascii="Lato" w:hAnsi="Lato" w:cstheme="minorHAnsi"/>
                <w:sz w:val="20"/>
                <w:szCs w:val="20"/>
              </w:rPr>
              <w:t>ostatecznego</w:t>
            </w:r>
          </w:p>
          <w:p w14:paraId="21E187C2" w14:textId="007FEA28" w:rsidR="000779B6" w:rsidRPr="00DC26C2" w:rsidRDefault="000779B6" w:rsidP="000779B6">
            <w:pPr>
              <w:autoSpaceDE w:val="0"/>
              <w:autoSpaceDN w:val="0"/>
              <w:adjustRightInd w:val="0"/>
              <w:rPr>
                <w:rFonts w:ascii="Lato" w:hAnsi="Lato" w:cstheme="minorHAnsi"/>
                <w:sz w:val="20"/>
                <w:szCs w:val="20"/>
              </w:rPr>
            </w:pPr>
            <w:r w:rsidRPr="00DC26C2">
              <w:rPr>
                <w:rFonts w:ascii="Lato" w:hAnsi="Lato" w:cstheme="minorHAnsi"/>
                <w:sz w:val="20"/>
                <w:szCs w:val="20"/>
              </w:rPr>
              <w:t>odbiorcy</w:t>
            </w:r>
            <w:r w:rsidR="00CA0985">
              <w:rPr>
                <w:rFonts w:ascii="Lato" w:hAnsi="Lato" w:cstheme="minorHAnsi"/>
                <w:sz w:val="20"/>
                <w:szCs w:val="20"/>
              </w:rPr>
              <w:t xml:space="preserve"> wsparcia</w:t>
            </w:r>
          </w:p>
          <w:p w14:paraId="6421DD8A" w14:textId="77777777" w:rsidR="000779B6" w:rsidRPr="00DC26C2" w:rsidRDefault="000779B6" w:rsidP="000779B6">
            <w:pPr>
              <w:autoSpaceDE w:val="0"/>
              <w:autoSpaceDN w:val="0"/>
              <w:adjustRightInd w:val="0"/>
              <w:rPr>
                <w:rFonts w:ascii="Lato" w:hAnsi="Lato" w:cstheme="minorHAnsi"/>
                <w:sz w:val="20"/>
                <w:szCs w:val="20"/>
              </w:rPr>
            </w:pPr>
            <w:r w:rsidRPr="00DC26C2">
              <w:rPr>
                <w:rFonts w:ascii="Lato" w:hAnsi="Lato" w:cstheme="minorHAnsi"/>
                <w:sz w:val="20"/>
                <w:szCs w:val="20"/>
              </w:rPr>
              <w:t>i wykonalność</w:t>
            </w:r>
          </w:p>
          <w:p w14:paraId="023CDC97" w14:textId="77777777" w:rsidR="000779B6" w:rsidRPr="00DC26C2" w:rsidRDefault="000779B6" w:rsidP="000779B6">
            <w:pPr>
              <w:autoSpaceDE w:val="0"/>
              <w:autoSpaceDN w:val="0"/>
              <w:adjustRightInd w:val="0"/>
              <w:rPr>
                <w:rFonts w:ascii="Lato" w:hAnsi="Lato" w:cstheme="minorHAnsi"/>
                <w:sz w:val="20"/>
                <w:szCs w:val="20"/>
              </w:rPr>
            </w:pPr>
            <w:r w:rsidRPr="00DC26C2">
              <w:rPr>
                <w:rFonts w:ascii="Lato" w:hAnsi="Lato" w:cstheme="minorHAnsi"/>
                <w:sz w:val="20"/>
                <w:szCs w:val="20"/>
              </w:rPr>
              <w:t>finansowa</w:t>
            </w:r>
          </w:p>
          <w:p w14:paraId="097FD65A" w14:textId="73E73E15" w:rsidR="000779B6" w:rsidRPr="00DC26C2" w:rsidRDefault="000779B6" w:rsidP="000779B6">
            <w:pPr>
              <w:spacing w:line="276" w:lineRule="auto"/>
              <w:rPr>
                <w:rFonts w:ascii="Lato" w:hAnsi="Lato" w:cstheme="minorHAnsi"/>
                <w:sz w:val="20"/>
                <w:szCs w:val="20"/>
              </w:rPr>
            </w:pPr>
            <w:r w:rsidRPr="00DC26C2">
              <w:rPr>
                <w:rFonts w:ascii="Lato" w:hAnsi="Lato" w:cstheme="minorHAnsi"/>
                <w:sz w:val="20"/>
                <w:szCs w:val="20"/>
              </w:rPr>
              <w:t>przedsięwzięcia</w:t>
            </w:r>
          </w:p>
        </w:tc>
        <w:tc>
          <w:tcPr>
            <w:tcW w:w="6804" w:type="dxa"/>
          </w:tcPr>
          <w:p w14:paraId="12132E9F" w14:textId="2B1CFF5C" w:rsidR="000779B6" w:rsidRPr="00DC26C2" w:rsidRDefault="000779B6" w:rsidP="000779B6">
            <w:pPr>
              <w:autoSpaceDE w:val="0"/>
              <w:autoSpaceDN w:val="0"/>
              <w:adjustRightInd w:val="0"/>
              <w:rPr>
                <w:rFonts w:ascii="Lato" w:hAnsi="Lato" w:cstheme="minorHAnsi"/>
                <w:sz w:val="20"/>
                <w:szCs w:val="20"/>
              </w:rPr>
            </w:pPr>
            <w:r w:rsidRPr="00DC26C2">
              <w:rPr>
                <w:rFonts w:ascii="Lato" w:hAnsi="Lato" w:cstheme="minorHAnsi"/>
                <w:sz w:val="20"/>
                <w:szCs w:val="20"/>
              </w:rPr>
              <w:t>Weryfikowane jest czy sytuacja finansowa ostatecznego odbiorcy</w:t>
            </w:r>
            <w:r w:rsidR="00CA0985">
              <w:rPr>
                <w:rFonts w:ascii="Lato" w:hAnsi="Lato" w:cstheme="minorHAnsi"/>
                <w:sz w:val="20"/>
                <w:szCs w:val="20"/>
              </w:rPr>
              <w:t xml:space="preserve"> wsparcia</w:t>
            </w:r>
            <w:r w:rsidRPr="00DC26C2">
              <w:rPr>
                <w:rFonts w:ascii="Lato" w:hAnsi="Lato" w:cstheme="minorHAnsi"/>
                <w:sz w:val="20"/>
                <w:szCs w:val="20"/>
              </w:rPr>
              <w:t xml:space="preserve"> nie zagraża realizacji i utrzymaniu rezultatów przedsięwzięcia oraz czy przedstawione zostały wiarygodne źródła współfinansowania przedsięwzięcia (o ile takie jest wymagane dla jego realizacji).</w:t>
            </w:r>
          </w:p>
          <w:p w14:paraId="5BB9674C" w14:textId="1B68FE71" w:rsidR="000779B6" w:rsidRPr="00DC26C2" w:rsidRDefault="000779B6" w:rsidP="000779B6">
            <w:pPr>
              <w:autoSpaceDE w:val="0"/>
              <w:autoSpaceDN w:val="0"/>
              <w:adjustRightInd w:val="0"/>
              <w:rPr>
                <w:rFonts w:ascii="Lato" w:hAnsi="Lato" w:cstheme="minorHAnsi"/>
                <w:sz w:val="20"/>
                <w:szCs w:val="20"/>
              </w:rPr>
            </w:pPr>
            <w:r w:rsidRPr="00DC26C2">
              <w:rPr>
                <w:rFonts w:ascii="Lato" w:hAnsi="Lato" w:cstheme="minorHAnsi"/>
                <w:sz w:val="20"/>
                <w:szCs w:val="20"/>
              </w:rPr>
              <w:t>W przypadku osób fizycznych otrzymujących wsparcie bezpośrednie weryfikacja zdolności finansowej nie jest realizowana.</w:t>
            </w:r>
          </w:p>
          <w:p w14:paraId="71784F52" w14:textId="77777777" w:rsidR="000779B6" w:rsidRDefault="000779B6" w:rsidP="000779B6">
            <w:pPr>
              <w:autoSpaceDE w:val="0"/>
              <w:autoSpaceDN w:val="0"/>
              <w:adjustRightInd w:val="0"/>
              <w:rPr>
                <w:rFonts w:ascii="Lato" w:hAnsi="Lato" w:cstheme="minorHAnsi"/>
                <w:sz w:val="20"/>
                <w:szCs w:val="20"/>
              </w:rPr>
            </w:pPr>
            <w:r w:rsidRPr="00DC26C2">
              <w:rPr>
                <w:rFonts w:ascii="Lato" w:hAnsi="Lato" w:cstheme="minorHAnsi"/>
                <w:sz w:val="20"/>
                <w:szCs w:val="20"/>
              </w:rPr>
              <w:t>W przypadku osób fizycznych prowadzących działalność gospodarczą zdolność finansowa może podlegać weryfikacji.</w:t>
            </w:r>
          </w:p>
          <w:p w14:paraId="2000FCCF" w14:textId="77777777" w:rsidR="0091690D" w:rsidRDefault="0091690D" w:rsidP="000779B6">
            <w:pPr>
              <w:autoSpaceDE w:val="0"/>
              <w:autoSpaceDN w:val="0"/>
              <w:adjustRightInd w:val="0"/>
              <w:rPr>
                <w:rFonts w:ascii="Lato" w:hAnsi="Lato" w:cstheme="minorHAnsi"/>
                <w:sz w:val="20"/>
                <w:szCs w:val="20"/>
              </w:rPr>
            </w:pPr>
          </w:p>
          <w:p w14:paraId="4ECCC9CC" w14:textId="77777777" w:rsidR="0091690D" w:rsidRPr="0091690D" w:rsidRDefault="0091690D" w:rsidP="0091690D">
            <w:pPr>
              <w:autoSpaceDE w:val="0"/>
              <w:autoSpaceDN w:val="0"/>
              <w:adjustRightInd w:val="0"/>
              <w:rPr>
                <w:rFonts w:ascii="Lato" w:hAnsi="Lato" w:cstheme="minorHAnsi"/>
                <w:i/>
                <w:iCs/>
                <w:sz w:val="20"/>
                <w:szCs w:val="20"/>
              </w:rPr>
            </w:pPr>
            <w:r w:rsidRPr="0091690D">
              <w:rPr>
                <w:rFonts w:ascii="Lato" w:hAnsi="Lato" w:cstheme="minorHAnsi"/>
                <w:b/>
                <w:bCs/>
                <w:i/>
                <w:iCs/>
                <w:sz w:val="20"/>
                <w:szCs w:val="20"/>
              </w:rPr>
              <w:t>Uzasadnienie dla „Nie dotyczy”</w:t>
            </w:r>
            <w:r w:rsidRPr="0091690D">
              <w:rPr>
                <w:rFonts w:ascii="Lato" w:hAnsi="Lato" w:cstheme="minorHAnsi"/>
                <w:i/>
                <w:iCs/>
                <w:sz w:val="20"/>
                <w:szCs w:val="20"/>
              </w:rPr>
              <w:t xml:space="preserve"> :</w:t>
            </w:r>
          </w:p>
          <w:p w14:paraId="6D2F5169" w14:textId="77777777" w:rsidR="0091690D" w:rsidRPr="0091690D" w:rsidRDefault="0091690D" w:rsidP="0091690D">
            <w:pPr>
              <w:autoSpaceDE w:val="0"/>
              <w:autoSpaceDN w:val="0"/>
              <w:adjustRightInd w:val="0"/>
              <w:rPr>
                <w:rFonts w:ascii="Lato" w:hAnsi="Lato" w:cstheme="minorHAnsi"/>
                <w:i/>
                <w:iCs/>
                <w:sz w:val="20"/>
                <w:szCs w:val="20"/>
              </w:rPr>
            </w:pPr>
            <w:r w:rsidRPr="0091690D">
              <w:rPr>
                <w:rFonts w:ascii="Lato" w:hAnsi="Lato" w:cstheme="minorHAnsi"/>
                <w:i/>
                <w:iCs/>
                <w:sz w:val="20"/>
                <w:szCs w:val="20"/>
              </w:rPr>
              <w:lastRenderedPageBreak/>
              <w:t>IOI nie zakłada weryfikacji sytuacji finansowej w oparciu o dokumenty finansowe. Weryfikacja taka jest niezasadna w związku z charakterem podmiotów</w:t>
            </w:r>
            <w:r w:rsidRPr="0091690D">
              <w:rPr>
                <w:rFonts w:ascii="Lato" w:hAnsi="Lato" w:cstheme="minorHAnsi"/>
                <w:sz w:val="20"/>
                <w:szCs w:val="20"/>
              </w:rPr>
              <w:t xml:space="preserve"> </w:t>
            </w:r>
            <w:r w:rsidRPr="0091690D">
              <w:rPr>
                <w:rFonts w:ascii="Lato" w:hAnsi="Lato" w:cstheme="minorHAnsi"/>
                <w:i/>
                <w:iCs/>
                <w:sz w:val="20"/>
                <w:szCs w:val="20"/>
              </w:rPr>
              <w:t xml:space="preserve">będących OOW (uczelnie kształcące na kierunkach medycznych) oraz ze względu na Grupę docelową wsparcia (studenci otrzymujący bezzwrotne wsparcie do kształcenia). </w:t>
            </w:r>
          </w:p>
          <w:p w14:paraId="4B530FB9" w14:textId="77777777" w:rsidR="0091690D" w:rsidRPr="0091690D" w:rsidRDefault="0091690D" w:rsidP="0091690D">
            <w:pPr>
              <w:autoSpaceDE w:val="0"/>
              <w:autoSpaceDN w:val="0"/>
              <w:adjustRightInd w:val="0"/>
              <w:rPr>
                <w:rFonts w:ascii="Lato" w:hAnsi="Lato" w:cstheme="minorHAnsi"/>
                <w:i/>
                <w:iCs/>
                <w:sz w:val="20"/>
                <w:szCs w:val="20"/>
              </w:rPr>
            </w:pPr>
            <w:r w:rsidRPr="0091690D">
              <w:rPr>
                <w:rFonts w:ascii="Lato" w:hAnsi="Lato" w:cstheme="minorHAnsi"/>
                <w:i/>
                <w:iCs/>
                <w:sz w:val="20"/>
                <w:szCs w:val="20"/>
              </w:rPr>
              <w:t>Ponadto, oddzielnie weryfikowane jest czy uczelnia nie jest postawiona w stan likwidacji oraz badanie spełnienia wymogów pochodzących bezpośrednio z Systemu zachęt, tj. wymogu związanego z ilością zrekrutowanych studentów w roku akademickim 2023/2024 oraz łączną ilością kształconych studentów na kierunkach objętych wsparciem wg stanu na dzień 31.12.2022 r. (dla edycji 2023/2024).</w:t>
            </w:r>
          </w:p>
          <w:p w14:paraId="084EF272" w14:textId="71E45E6C" w:rsidR="0091690D" w:rsidRPr="00DC26C2" w:rsidRDefault="0091690D" w:rsidP="000779B6">
            <w:pPr>
              <w:autoSpaceDE w:val="0"/>
              <w:autoSpaceDN w:val="0"/>
              <w:adjustRightInd w:val="0"/>
              <w:rPr>
                <w:rFonts w:ascii="Lato" w:hAnsi="Lato" w:cstheme="minorHAnsi"/>
                <w:sz w:val="20"/>
                <w:szCs w:val="20"/>
              </w:rPr>
            </w:pPr>
          </w:p>
        </w:tc>
        <w:tc>
          <w:tcPr>
            <w:tcW w:w="3827" w:type="dxa"/>
          </w:tcPr>
          <w:p w14:paraId="6FF52BCC" w14:textId="77777777" w:rsidR="000779B6" w:rsidRDefault="000779B6" w:rsidP="000779B6">
            <w:pPr>
              <w:spacing w:line="276" w:lineRule="auto"/>
              <w:rPr>
                <w:rFonts w:ascii="Lato" w:hAnsi="Lato" w:cstheme="minorHAnsi"/>
                <w:sz w:val="20"/>
                <w:szCs w:val="20"/>
              </w:rPr>
            </w:pPr>
            <w:r w:rsidRPr="00DC26C2">
              <w:rPr>
                <w:rFonts w:ascii="Lato" w:hAnsi="Lato" w:cstheme="minorHAnsi"/>
                <w:sz w:val="20"/>
                <w:szCs w:val="20"/>
              </w:rPr>
              <w:lastRenderedPageBreak/>
              <w:t>Nie dotyczy</w:t>
            </w:r>
          </w:p>
          <w:p w14:paraId="6819D0ED" w14:textId="77777777" w:rsidR="000779B6" w:rsidRDefault="000779B6" w:rsidP="000779B6">
            <w:pPr>
              <w:spacing w:line="276" w:lineRule="auto"/>
              <w:rPr>
                <w:rFonts w:ascii="Lato" w:hAnsi="Lato" w:cstheme="minorHAnsi"/>
                <w:sz w:val="20"/>
                <w:szCs w:val="20"/>
              </w:rPr>
            </w:pPr>
          </w:p>
          <w:p w14:paraId="57B7B849" w14:textId="68F708CF" w:rsidR="000779B6" w:rsidRPr="00DC26C2" w:rsidRDefault="000779B6" w:rsidP="0091690D">
            <w:pPr>
              <w:spacing w:line="276" w:lineRule="auto"/>
              <w:rPr>
                <w:rFonts w:ascii="Lato" w:hAnsi="Lato" w:cstheme="minorHAnsi"/>
                <w:sz w:val="20"/>
                <w:szCs w:val="20"/>
              </w:rPr>
            </w:pPr>
          </w:p>
        </w:tc>
      </w:tr>
      <w:tr w:rsidR="000779B6" w:rsidRPr="00DC26C2" w14:paraId="3679EB08" w14:textId="77777777" w:rsidTr="008F7013">
        <w:tc>
          <w:tcPr>
            <w:tcW w:w="704" w:type="dxa"/>
          </w:tcPr>
          <w:p w14:paraId="1363845F" w14:textId="1A4BAAC4" w:rsidR="000779B6" w:rsidRPr="00DC26C2" w:rsidRDefault="000779B6" w:rsidP="000779B6">
            <w:pPr>
              <w:spacing w:line="276" w:lineRule="auto"/>
              <w:rPr>
                <w:rFonts w:ascii="Lato" w:hAnsi="Lato" w:cstheme="minorHAnsi"/>
                <w:sz w:val="20"/>
                <w:szCs w:val="20"/>
              </w:rPr>
            </w:pPr>
            <w:r w:rsidRPr="00DC26C2">
              <w:rPr>
                <w:rFonts w:ascii="Lato" w:hAnsi="Lato" w:cstheme="minorHAnsi"/>
                <w:sz w:val="20"/>
                <w:szCs w:val="20"/>
              </w:rPr>
              <w:t>8.</w:t>
            </w:r>
          </w:p>
        </w:tc>
        <w:tc>
          <w:tcPr>
            <w:tcW w:w="1843" w:type="dxa"/>
          </w:tcPr>
          <w:p w14:paraId="0A43846C" w14:textId="77777777" w:rsidR="000779B6" w:rsidRPr="00DC26C2" w:rsidRDefault="000779B6" w:rsidP="000779B6">
            <w:pPr>
              <w:autoSpaceDE w:val="0"/>
              <w:autoSpaceDN w:val="0"/>
              <w:adjustRightInd w:val="0"/>
              <w:rPr>
                <w:rFonts w:ascii="Lato" w:hAnsi="Lato" w:cstheme="minorHAnsi"/>
                <w:sz w:val="20"/>
                <w:szCs w:val="20"/>
              </w:rPr>
            </w:pPr>
            <w:r w:rsidRPr="00DC26C2">
              <w:rPr>
                <w:rFonts w:ascii="Lato" w:hAnsi="Lato" w:cstheme="minorHAnsi"/>
                <w:sz w:val="20"/>
                <w:szCs w:val="20"/>
              </w:rPr>
              <w:t>Pomoc publiczna</w:t>
            </w:r>
          </w:p>
          <w:p w14:paraId="5B3BD656" w14:textId="77777777" w:rsidR="000779B6" w:rsidRPr="00DC26C2" w:rsidRDefault="000779B6" w:rsidP="000779B6">
            <w:pPr>
              <w:autoSpaceDE w:val="0"/>
              <w:autoSpaceDN w:val="0"/>
              <w:adjustRightInd w:val="0"/>
              <w:rPr>
                <w:rFonts w:ascii="Lato" w:hAnsi="Lato" w:cstheme="minorHAnsi"/>
                <w:sz w:val="20"/>
                <w:szCs w:val="20"/>
              </w:rPr>
            </w:pPr>
            <w:r w:rsidRPr="00DC26C2">
              <w:rPr>
                <w:rFonts w:ascii="Lato" w:hAnsi="Lato" w:cstheme="minorHAnsi"/>
                <w:sz w:val="20"/>
                <w:szCs w:val="20"/>
              </w:rPr>
              <w:t>oraz pomoc de</w:t>
            </w:r>
          </w:p>
          <w:p w14:paraId="6BD9EC14" w14:textId="219A7670" w:rsidR="000779B6" w:rsidRPr="00DC26C2" w:rsidRDefault="000779B6" w:rsidP="000779B6">
            <w:pPr>
              <w:spacing w:line="276" w:lineRule="auto"/>
              <w:rPr>
                <w:rFonts w:ascii="Lato" w:hAnsi="Lato" w:cstheme="minorHAnsi"/>
                <w:sz w:val="20"/>
                <w:szCs w:val="20"/>
              </w:rPr>
            </w:pPr>
            <w:r w:rsidRPr="00DC26C2">
              <w:rPr>
                <w:rFonts w:ascii="Lato" w:hAnsi="Lato" w:cstheme="minorHAnsi"/>
                <w:sz w:val="20"/>
                <w:szCs w:val="20"/>
              </w:rPr>
              <w:t>minimis</w:t>
            </w:r>
          </w:p>
        </w:tc>
        <w:tc>
          <w:tcPr>
            <w:tcW w:w="6804" w:type="dxa"/>
          </w:tcPr>
          <w:p w14:paraId="643E8528" w14:textId="0A472F0E" w:rsidR="000779B6" w:rsidRPr="00DC26C2" w:rsidRDefault="000779B6" w:rsidP="000779B6">
            <w:pPr>
              <w:autoSpaceDE w:val="0"/>
              <w:autoSpaceDN w:val="0"/>
              <w:adjustRightInd w:val="0"/>
              <w:rPr>
                <w:rFonts w:ascii="Lato" w:hAnsi="Lato" w:cstheme="minorHAnsi"/>
                <w:sz w:val="20"/>
                <w:szCs w:val="20"/>
              </w:rPr>
            </w:pPr>
            <w:r w:rsidRPr="00DC26C2">
              <w:rPr>
                <w:rFonts w:ascii="Lato" w:hAnsi="Lato" w:cstheme="minorHAnsi"/>
                <w:sz w:val="20"/>
                <w:szCs w:val="20"/>
              </w:rPr>
              <w:t>Sprawdzana jest zgodność przedsięwzięcia z przepisami o pomocy publicznej, tj. czy wsparcie będzie stanowiło pomoc publiczną w rozumieniu art. 107 ust. 1 TFUE oraz czy przedsięwzięcie spełnia wymogi właściwego programu pomocowego, indywidualnej decyzji notyfikacyjnej lub innej podstawy udzielenia pomocy publicznej lub pomocy de minimis.</w:t>
            </w:r>
          </w:p>
          <w:p w14:paraId="6E1DC5F8" w14:textId="7F586D18" w:rsidR="000779B6" w:rsidRPr="00DC26C2" w:rsidRDefault="000779B6" w:rsidP="000779B6">
            <w:pPr>
              <w:autoSpaceDE w:val="0"/>
              <w:autoSpaceDN w:val="0"/>
              <w:adjustRightInd w:val="0"/>
              <w:rPr>
                <w:rFonts w:ascii="Lato" w:hAnsi="Lato" w:cstheme="minorHAnsi"/>
                <w:sz w:val="20"/>
                <w:szCs w:val="20"/>
              </w:rPr>
            </w:pPr>
            <w:r w:rsidRPr="00DC26C2">
              <w:rPr>
                <w:rFonts w:ascii="Lato" w:hAnsi="Lato" w:cstheme="minorHAnsi"/>
                <w:sz w:val="20"/>
                <w:szCs w:val="20"/>
              </w:rPr>
              <w:t>Jeśli wsparcie nie stanowi pomocy publicznej, sprawdzane jest czy przedstawiono odpowiednie wyjaśnienia. Wyjaśnienia powinny zawierać odniesienia do właściwych dokumentów instytucji Unii Europejskiej, w tym m.in. do:</w:t>
            </w:r>
          </w:p>
          <w:p w14:paraId="2ADD16DE" w14:textId="67A43BDE" w:rsidR="000779B6" w:rsidRPr="00DC26C2" w:rsidRDefault="000779B6" w:rsidP="000779B6">
            <w:pPr>
              <w:autoSpaceDE w:val="0"/>
              <w:autoSpaceDN w:val="0"/>
              <w:adjustRightInd w:val="0"/>
              <w:rPr>
                <w:rFonts w:ascii="Lato" w:hAnsi="Lato" w:cstheme="minorHAnsi"/>
                <w:i/>
                <w:iCs/>
                <w:color w:val="0563C2"/>
                <w:sz w:val="20"/>
                <w:szCs w:val="20"/>
              </w:rPr>
            </w:pPr>
            <w:r w:rsidRPr="00DC26C2">
              <w:rPr>
                <w:rFonts w:ascii="Lato" w:hAnsi="Lato" w:cstheme="minorHAnsi"/>
                <w:color w:val="000000"/>
                <w:sz w:val="20"/>
                <w:szCs w:val="20"/>
              </w:rPr>
              <w:t xml:space="preserve">- </w:t>
            </w:r>
            <w:r w:rsidRPr="00DC26C2">
              <w:rPr>
                <w:rFonts w:ascii="Lato" w:hAnsi="Lato" w:cstheme="minorHAnsi"/>
                <w:i/>
                <w:iCs/>
                <w:color w:val="0563C2"/>
                <w:sz w:val="20"/>
                <w:szCs w:val="20"/>
              </w:rPr>
              <w:t xml:space="preserve">Zawiadomienia Komisji w sprawie pojęcia pomocy państwa w rozumieniu art. 107 ust. 1 Traktatu o funkcjonowaniu Unii Europejskiej </w:t>
            </w:r>
            <w:r w:rsidRPr="00DC26C2">
              <w:rPr>
                <w:rFonts w:ascii="Lato" w:hAnsi="Lato" w:cstheme="minorHAnsi"/>
                <w:color w:val="0563C2"/>
                <w:sz w:val="20"/>
                <w:szCs w:val="20"/>
              </w:rPr>
              <w:t>(2016/C 262/01)</w:t>
            </w:r>
            <w:r w:rsidRPr="00DC26C2">
              <w:rPr>
                <w:rFonts w:ascii="Lato" w:hAnsi="Lato" w:cstheme="minorHAnsi"/>
                <w:color w:val="000000"/>
                <w:sz w:val="20"/>
                <w:szCs w:val="20"/>
              </w:rPr>
              <w:t>;</w:t>
            </w:r>
          </w:p>
          <w:p w14:paraId="66FE3D96" w14:textId="63262345" w:rsidR="000779B6" w:rsidRPr="00DC26C2" w:rsidRDefault="000779B6" w:rsidP="000779B6">
            <w:pPr>
              <w:autoSpaceDE w:val="0"/>
              <w:autoSpaceDN w:val="0"/>
              <w:adjustRightInd w:val="0"/>
              <w:rPr>
                <w:rFonts w:ascii="Lato" w:hAnsi="Lato" w:cstheme="minorHAnsi"/>
                <w:i/>
                <w:iCs/>
                <w:color w:val="0563C2"/>
                <w:sz w:val="20"/>
                <w:szCs w:val="20"/>
                <w:lang w:val="en-GB"/>
              </w:rPr>
            </w:pPr>
            <w:r w:rsidRPr="00DC26C2">
              <w:rPr>
                <w:rFonts w:ascii="Lato" w:hAnsi="Lato" w:cstheme="minorHAnsi"/>
                <w:color w:val="000000"/>
                <w:sz w:val="20"/>
                <w:szCs w:val="20"/>
                <w:lang w:val="en-GB"/>
              </w:rPr>
              <w:t xml:space="preserve">- </w:t>
            </w:r>
            <w:r w:rsidRPr="00DC26C2">
              <w:rPr>
                <w:rFonts w:ascii="Lato" w:hAnsi="Lato" w:cstheme="minorHAnsi"/>
                <w:i/>
                <w:iCs/>
                <w:color w:val="0563C2"/>
                <w:sz w:val="20"/>
                <w:szCs w:val="20"/>
                <w:lang w:val="en-GB"/>
              </w:rPr>
              <w:t>Recovery and resilience facility (RRF) guiding templates</w:t>
            </w:r>
            <w:r w:rsidRPr="00DC26C2">
              <w:rPr>
                <w:rFonts w:ascii="Lato" w:hAnsi="Lato" w:cstheme="minorHAnsi"/>
                <w:color w:val="000000"/>
                <w:sz w:val="20"/>
                <w:szCs w:val="20"/>
                <w:lang w:val="en-GB"/>
              </w:rPr>
              <w:t xml:space="preserve">, </w:t>
            </w:r>
            <w:r w:rsidRPr="00A30963">
              <w:rPr>
                <w:rFonts w:ascii="Lato" w:hAnsi="Lato" w:cstheme="minorHAnsi"/>
                <w:color w:val="000000"/>
                <w:sz w:val="20"/>
                <w:szCs w:val="20"/>
                <w:lang w:val="en-GB"/>
              </w:rPr>
              <w:t>dostępne na stronie internetowej</w:t>
            </w:r>
            <w:r w:rsidRPr="00DC26C2">
              <w:rPr>
                <w:rFonts w:ascii="Lato" w:hAnsi="Lato" w:cstheme="minorHAnsi"/>
                <w:color w:val="000000"/>
                <w:sz w:val="20"/>
                <w:szCs w:val="20"/>
                <w:lang w:val="en-GB"/>
              </w:rPr>
              <w:t xml:space="preserve"> DG COMP.</w:t>
            </w:r>
          </w:p>
          <w:p w14:paraId="4CE99F6C" w14:textId="2B764435" w:rsidR="000779B6" w:rsidRPr="00DC26C2" w:rsidRDefault="000779B6" w:rsidP="000779B6">
            <w:pPr>
              <w:autoSpaceDE w:val="0"/>
              <w:autoSpaceDN w:val="0"/>
              <w:adjustRightInd w:val="0"/>
              <w:rPr>
                <w:rFonts w:ascii="Lato" w:hAnsi="Lato" w:cstheme="minorHAnsi"/>
                <w:color w:val="000000"/>
                <w:sz w:val="20"/>
                <w:szCs w:val="20"/>
              </w:rPr>
            </w:pPr>
            <w:r w:rsidRPr="00DC26C2">
              <w:rPr>
                <w:rFonts w:ascii="Lato" w:hAnsi="Lato" w:cstheme="minorHAnsi"/>
                <w:color w:val="000000"/>
                <w:sz w:val="20"/>
                <w:szCs w:val="20"/>
              </w:rPr>
              <w:t>W przypadku gdy przedsięwzięcie nie jest objęte pomocą publiczną, należy wskazać ‘nie dotyczy’ wraz z uzasadnieniem.</w:t>
            </w:r>
          </w:p>
          <w:p w14:paraId="18ABAD59" w14:textId="77777777" w:rsidR="000779B6" w:rsidRPr="00DC26C2" w:rsidRDefault="000779B6" w:rsidP="000779B6">
            <w:pPr>
              <w:autoSpaceDE w:val="0"/>
              <w:autoSpaceDN w:val="0"/>
              <w:adjustRightInd w:val="0"/>
              <w:rPr>
                <w:rFonts w:ascii="Lato" w:hAnsi="Lato" w:cstheme="minorHAnsi"/>
                <w:color w:val="000000"/>
                <w:sz w:val="20"/>
                <w:szCs w:val="20"/>
              </w:rPr>
            </w:pPr>
          </w:p>
          <w:p w14:paraId="7AC2BEF4" w14:textId="77777777" w:rsidR="000779B6" w:rsidRDefault="000779B6" w:rsidP="000779B6">
            <w:pPr>
              <w:autoSpaceDE w:val="0"/>
              <w:autoSpaceDN w:val="0"/>
              <w:adjustRightInd w:val="0"/>
              <w:rPr>
                <w:rFonts w:ascii="Lato" w:hAnsi="Lato" w:cstheme="minorHAnsi"/>
                <w:sz w:val="20"/>
                <w:szCs w:val="20"/>
              </w:rPr>
            </w:pPr>
            <w:r w:rsidRPr="00DC26C2">
              <w:rPr>
                <w:rFonts w:ascii="Lato" w:hAnsi="Lato" w:cstheme="minorHAnsi"/>
                <w:color w:val="000000"/>
                <w:sz w:val="20"/>
                <w:szCs w:val="20"/>
              </w:rPr>
              <w:t xml:space="preserve">Jeśli wsparcie w ramach przedsięwzięcia stanowi pomoc publiczną, sprawdzane jest czy pomoc jest zgodna z rynkiem wewnętrznym i czy wskazano podstawę </w:t>
            </w:r>
            <w:r w:rsidRPr="00DC26C2">
              <w:rPr>
                <w:rFonts w:ascii="Lato" w:hAnsi="Lato" w:cstheme="minorHAnsi"/>
                <w:sz w:val="20"/>
                <w:szCs w:val="20"/>
              </w:rPr>
              <w:t>zgodności tej pomocy z rynkiem wewnętrznym UE wraz z wyjaśnieniem czy pomoc podlega obowiązkowi notyfikacji Komisji Europejskiej, o którym mowa w art. 108 ust. 3 TFUE.</w:t>
            </w:r>
          </w:p>
          <w:p w14:paraId="3D1797BA" w14:textId="77777777" w:rsidR="0091690D" w:rsidRDefault="0091690D" w:rsidP="000779B6">
            <w:pPr>
              <w:autoSpaceDE w:val="0"/>
              <w:autoSpaceDN w:val="0"/>
              <w:adjustRightInd w:val="0"/>
              <w:rPr>
                <w:rFonts w:ascii="Lato" w:hAnsi="Lato" w:cstheme="minorHAnsi"/>
                <w:sz w:val="20"/>
                <w:szCs w:val="20"/>
              </w:rPr>
            </w:pPr>
          </w:p>
          <w:p w14:paraId="3B6C5C0A" w14:textId="77777777" w:rsidR="0091690D" w:rsidRPr="0091690D" w:rsidRDefault="0091690D" w:rsidP="0091690D">
            <w:pPr>
              <w:autoSpaceDE w:val="0"/>
              <w:autoSpaceDN w:val="0"/>
              <w:adjustRightInd w:val="0"/>
              <w:rPr>
                <w:rFonts w:ascii="Lato" w:hAnsi="Lato" w:cstheme="minorHAnsi"/>
                <w:i/>
                <w:iCs/>
                <w:sz w:val="20"/>
                <w:szCs w:val="20"/>
              </w:rPr>
            </w:pPr>
            <w:r w:rsidRPr="0091690D">
              <w:rPr>
                <w:rFonts w:ascii="Lato" w:hAnsi="Lato" w:cstheme="minorHAnsi"/>
                <w:b/>
                <w:bCs/>
                <w:i/>
                <w:iCs/>
                <w:sz w:val="20"/>
                <w:szCs w:val="20"/>
              </w:rPr>
              <w:t>Uzasadnienie dla „Nie dotyczy”:</w:t>
            </w:r>
          </w:p>
          <w:p w14:paraId="2FF12666" w14:textId="77777777" w:rsidR="0091690D" w:rsidRPr="0091690D" w:rsidRDefault="0091690D" w:rsidP="0091690D">
            <w:pPr>
              <w:autoSpaceDE w:val="0"/>
              <w:autoSpaceDN w:val="0"/>
              <w:adjustRightInd w:val="0"/>
              <w:rPr>
                <w:rFonts w:ascii="Lato" w:hAnsi="Lato" w:cstheme="minorHAnsi"/>
                <w:i/>
                <w:iCs/>
                <w:color w:val="000000"/>
                <w:sz w:val="20"/>
                <w:szCs w:val="20"/>
              </w:rPr>
            </w:pPr>
            <w:r w:rsidRPr="0091690D">
              <w:rPr>
                <w:rFonts w:ascii="Lato" w:hAnsi="Lato" w:cstheme="minorHAnsi"/>
                <w:i/>
                <w:iCs/>
                <w:color w:val="000000"/>
                <w:sz w:val="20"/>
                <w:szCs w:val="20"/>
              </w:rPr>
              <w:lastRenderedPageBreak/>
              <w:t xml:space="preserve">Przedsięwzięcie nie będzie stanowiło pomocy publicznej w rozumieniu art. 107 ust. 1 TFUE. </w:t>
            </w:r>
          </w:p>
          <w:p w14:paraId="515ADB2A" w14:textId="77777777" w:rsidR="0091690D" w:rsidRPr="0091690D" w:rsidRDefault="0091690D" w:rsidP="0091690D">
            <w:pPr>
              <w:autoSpaceDE w:val="0"/>
              <w:autoSpaceDN w:val="0"/>
              <w:adjustRightInd w:val="0"/>
              <w:rPr>
                <w:rFonts w:ascii="Lato" w:hAnsi="Lato" w:cstheme="minorHAnsi"/>
                <w:i/>
                <w:iCs/>
                <w:color w:val="000000"/>
                <w:sz w:val="20"/>
                <w:szCs w:val="20"/>
              </w:rPr>
            </w:pPr>
            <w:r w:rsidRPr="0091690D">
              <w:rPr>
                <w:rFonts w:ascii="Lato" w:hAnsi="Lato" w:cstheme="minorHAnsi"/>
                <w:i/>
                <w:iCs/>
                <w:color w:val="000000"/>
                <w:sz w:val="20"/>
                <w:szCs w:val="20"/>
              </w:rPr>
              <w:t xml:space="preserve">Grupa docelową wsparcia, tj. rzeczywistymi odbiorcami wsparcia w ramach Działania 3 są studenci wybranych kierunków medycznych. </w:t>
            </w:r>
          </w:p>
          <w:p w14:paraId="2596B85F" w14:textId="77777777" w:rsidR="0091690D" w:rsidRPr="0091690D" w:rsidRDefault="0091690D" w:rsidP="0091690D">
            <w:pPr>
              <w:autoSpaceDE w:val="0"/>
              <w:autoSpaceDN w:val="0"/>
              <w:adjustRightInd w:val="0"/>
              <w:rPr>
                <w:rFonts w:ascii="Lato" w:hAnsi="Lato" w:cstheme="minorHAnsi"/>
                <w:i/>
                <w:iCs/>
                <w:color w:val="000000"/>
                <w:sz w:val="20"/>
                <w:szCs w:val="20"/>
              </w:rPr>
            </w:pPr>
            <w:r w:rsidRPr="0091690D">
              <w:rPr>
                <w:rFonts w:ascii="Lato" w:hAnsi="Lato" w:cstheme="minorHAnsi"/>
                <w:i/>
                <w:iCs/>
                <w:color w:val="000000"/>
                <w:sz w:val="20"/>
                <w:szCs w:val="20"/>
              </w:rPr>
              <w:t>W ramach Działania 3 środki będą przekazywane dla OOW na pokrycie różnicy pomiędzy należnością za czesne a maksymalną kwotą wsparcia określoną w Działaniu 3 Systemu zachęt (uśredniona wysokość opłat za usługi edukacyjne na danym kierunku studiów na rok akademicki 2023/2024) według poniższego klucza:</w:t>
            </w:r>
          </w:p>
          <w:p w14:paraId="222BCD62" w14:textId="77777777" w:rsidR="0091690D" w:rsidRPr="0091690D" w:rsidRDefault="0091690D" w:rsidP="0091690D">
            <w:pPr>
              <w:autoSpaceDE w:val="0"/>
              <w:autoSpaceDN w:val="0"/>
              <w:adjustRightInd w:val="0"/>
              <w:rPr>
                <w:rFonts w:ascii="Lato" w:hAnsi="Lato" w:cstheme="minorHAnsi"/>
                <w:i/>
                <w:iCs/>
                <w:color w:val="000000"/>
                <w:sz w:val="20"/>
                <w:szCs w:val="20"/>
              </w:rPr>
            </w:pPr>
            <w:r w:rsidRPr="0091690D">
              <w:rPr>
                <w:rFonts w:ascii="Lato" w:hAnsi="Lato" w:cstheme="minorHAnsi"/>
                <w:i/>
                <w:iCs/>
                <w:color w:val="000000"/>
                <w:sz w:val="20"/>
                <w:szCs w:val="20"/>
              </w:rPr>
              <w:t xml:space="preserve">1) w przypadku gdy wysokość czesnego określona przez uczelnię jest wyższa od maksymalnej kwoty wsparcia określonej w Działaniu 3, Ministerstwo zdrowia przekazuje do OOW kwotę wsparcia w wysokości maksymalnej określonej w Działaniu 3, natomiast student dopłaca różnicę na rachunek bankowy wskazany przez uczelnię; </w:t>
            </w:r>
          </w:p>
          <w:p w14:paraId="0572FD46" w14:textId="77777777" w:rsidR="0091690D" w:rsidRPr="0091690D" w:rsidRDefault="0091690D" w:rsidP="0091690D">
            <w:pPr>
              <w:autoSpaceDE w:val="0"/>
              <w:autoSpaceDN w:val="0"/>
              <w:adjustRightInd w:val="0"/>
              <w:rPr>
                <w:rFonts w:ascii="Lato" w:hAnsi="Lato" w:cstheme="minorHAnsi"/>
                <w:i/>
                <w:iCs/>
                <w:color w:val="000000"/>
                <w:sz w:val="20"/>
                <w:szCs w:val="20"/>
              </w:rPr>
            </w:pPr>
            <w:r w:rsidRPr="0091690D">
              <w:rPr>
                <w:rFonts w:ascii="Lato" w:hAnsi="Lato" w:cstheme="minorHAnsi"/>
                <w:i/>
                <w:iCs/>
                <w:color w:val="000000"/>
                <w:sz w:val="20"/>
                <w:szCs w:val="20"/>
              </w:rPr>
              <w:t>2) w przypadku gdy wysokość czesnego określona przez uczelnię jest mniejsza bądź równa od maksymalnej kwoty wsparcia określonej w Działaniu 3, Ministerstwo zdrowia przekazuje kwotę wsparcia w wysokości równej czesnemu na rachunek bankowy wskazany przez uczelnię.</w:t>
            </w:r>
          </w:p>
          <w:p w14:paraId="2242A49E" w14:textId="76182E0D" w:rsidR="0091690D" w:rsidRPr="00DC26C2" w:rsidRDefault="0091690D" w:rsidP="000779B6">
            <w:pPr>
              <w:autoSpaceDE w:val="0"/>
              <w:autoSpaceDN w:val="0"/>
              <w:adjustRightInd w:val="0"/>
              <w:rPr>
                <w:rFonts w:ascii="Lato" w:hAnsi="Lato" w:cstheme="minorHAnsi"/>
                <w:color w:val="000000"/>
                <w:sz w:val="20"/>
                <w:szCs w:val="20"/>
              </w:rPr>
            </w:pPr>
          </w:p>
        </w:tc>
        <w:tc>
          <w:tcPr>
            <w:tcW w:w="3827" w:type="dxa"/>
          </w:tcPr>
          <w:p w14:paraId="2452C264" w14:textId="66977A7A" w:rsidR="000779B6" w:rsidRDefault="000779B6" w:rsidP="000779B6">
            <w:pPr>
              <w:spacing w:line="276" w:lineRule="auto"/>
              <w:rPr>
                <w:rFonts w:ascii="Lato" w:hAnsi="Lato" w:cstheme="minorHAnsi"/>
                <w:sz w:val="20"/>
                <w:szCs w:val="20"/>
              </w:rPr>
            </w:pPr>
            <w:r w:rsidRPr="00DC26C2">
              <w:rPr>
                <w:rFonts w:ascii="Lato" w:hAnsi="Lato" w:cstheme="minorHAnsi"/>
                <w:sz w:val="20"/>
                <w:szCs w:val="20"/>
              </w:rPr>
              <w:lastRenderedPageBreak/>
              <w:t>Nie dotyczy</w:t>
            </w:r>
          </w:p>
          <w:p w14:paraId="442714AE" w14:textId="77777777" w:rsidR="000779B6" w:rsidRDefault="000779B6" w:rsidP="000779B6">
            <w:pPr>
              <w:spacing w:line="276" w:lineRule="auto"/>
              <w:rPr>
                <w:rFonts w:ascii="Lato" w:hAnsi="Lato" w:cstheme="minorHAnsi"/>
                <w:i/>
                <w:iCs/>
                <w:sz w:val="20"/>
                <w:szCs w:val="20"/>
              </w:rPr>
            </w:pPr>
          </w:p>
          <w:p w14:paraId="44687BB7" w14:textId="33B03439" w:rsidR="000779B6" w:rsidRDefault="000779B6" w:rsidP="000779B6">
            <w:pPr>
              <w:spacing w:line="276" w:lineRule="auto"/>
              <w:rPr>
                <w:rFonts w:ascii="Lato" w:hAnsi="Lato" w:cstheme="minorHAnsi"/>
                <w:i/>
                <w:iCs/>
                <w:sz w:val="20"/>
                <w:szCs w:val="20"/>
              </w:rPr>
            </w:pPr>
          </w:p>
          <w:p w14:paraId="71B203DB" w14:textId="54EF8FD5" w:rsidR="000779B6" w:rsidRPr="00DC26C2" w:rsidRDefault="000779B6" w:rsidP="00303710">
            <w:pPr>
              <w:spacing w:line="276" w:lineRule="auto"/>
              <w:rPr>
                <w:rFonts w:ascii="Lato" w:hAnsi="Lato" w:cstheme="minorHAnsi"/>
                <w:i/>
                <w:iCs/>
                <w:sz w:val="20"/>
                <w:szCs w:val="20"/>
              </w:rPr>
            </w:pPr>
          </w:p>
        </w:tc>
      </w:tr>
      <w:tr w:rsidR="000779B6" w:rsidRPr="00DC26C2" w14:paraId="3539FA4F" w14:textId="77777777" w:rsidTr="008F7013">
        <w:tc>
          <w:tcPr>
            <w:tcW w:w="704" w:type="dxa"/>
          </w:tcPr>
          <w:p w14:paraId="269ECBB0" w14:textId="00972E00" w:rsidR="000779B6" w:rsidRPr="00DC26C2" w:rsidRDefault="000779B6" w:rsidP="000779B6">
            <w:pPr>
              <w:spacing w:line="276" w:lineRule="auto"/>
              <w:rPr>
                <w:rFonts w:ascii="Lato" w:hAnsi="Lato" w:cstheme="minorHAnsi"/>
                <w:sz w:val="20"/>
                <w:szCs w:val="20"/>
              </w:rPr>
            </w:pPr>
            <w:r>
              <w:rPr>
                <w:rFonts w:ascii="Lato" w:hAnsi="Lato" w:cstheme="minorHAnsi"/>
                <w:sz w:val="20"/>
                <w:szCs w:val="20"/>
              </w:rPr>
              <w:t>9.</w:t>
            </w:r>
          </w:p>
        </w:tc>
        <w:tc>
          <w:tcPr>
            <w:tcW w:w="1843" w:type="dxa"/>
          </w:tcPr>
          <w:p w14:paraId="34F8D4A9" w14:textId="12DDD193" w:rsidR="000779B6" w:rsidRPr="00DC26C2" w:rsidRDefault="000779B6" w:rsidP="000779B6">
            <w:pPr>
              <w:spacing w:line="276" w:lineRule="auto"/>
              <w:rPr>
                <w:rFonts w:ascii="Lato" w:hAnsi="Lato" w:cstheme="minorHAnsi"/>
                <w:sz w:val="20"/>
                <w:szCs w:val="20"/>
              </w:rPr>
            </w:pPr>
            <w:r w:rsidRPr="00A54210">
              <w:rPr>
                <w:rFonts w:ascii="Lato" w:hAnsi="Lato"/>
                <w:sz w:val="20"/>
                <w:szCs w:val="20"/>
              </w:rPr>
              <w:t>Zgodność z zasadą „niewyrządzania znaczącej szkody środowisku” (DNSH – „do no significant harm”)</w:t>
            </w:r>
          </w:p>
        </w:tc>
        <w:tc>
          <w:tcPr>
            <w:tcW w:w="6804" w:type="dxa"/>
          </w:tcPr>
          <w:p w14:paraId="17C0AA1C" w14:textId="77777777" w:rsidR="000779B6" w:rsidRDefault="000779B6" w:rsidP="000779B6">
            <w:pPr>
              <w:autoSpaceDE w:val="0"/>
              <w:autoSpaceDN w:val="0"/>
              <w:adjustRightInd w:val="0"/>
              <w:rPr>
                <w:rFonts w:ascii="Lato" w:hAnsi="Lato"/>
                <w:sz w:val="20"/>
                <w:szCs w:val="20"/>
              </w:rPr>
            </w:pPr>
            <w:r w:rsidRPr="00A54210">
              <w:rPr>
                <w:rFonts w:ascii="Lato" w:hAnsi="Lato"/>
                <w:sz w:val="20"/>
                <w:szCs w:val="20"/>
              </w:rPr>
              <w:t xml:space="preserve">Weryfikowane jest zachowanie zgodności z zasadą „niewyrządzania znaczącej szkody środowisku” na podstawie Rozporządzenia RRF oraz Wytycznych technicznych dotyczących stosowania zasady „niewyrządzania znaczącej szkody środowisku” na podstawie rozporządzenia ustanawiającego Instrument na rzecz Odbudowy i Zwiększania Odporności. </w:t>
            </w:r>
          </w:p>
          <w:p w14:paraId="5253368D" w14:textId="77777777" w:rsidR="000779B6" w:rsidRDefault="000779B6" w:rsidP="000779B6">
            <w:pPr>
              <w:autoSpaceDE w:val="0"/>
              <w:autoSpaceDN w:val="0"/>
              <w:adjustRightInd w:val="0"/>
              <w:rPr>
                <w:rFonts w:ascii="Lato" w:hAnsi="Lato"/>
                <w:sz w:val="20"/>
                <w:szCs w:val="20"/>
              </w:rPr>
            </w:pPr>
            <w:r w:rsidRPr="00A54210">
              <w:rPr>
                <w:rFonts w:ascii="Lato" w:hAnsi="Lato"/>
                <w:sz w:val="20"/>
                <w:szCs w:val="20"/>
              </w:rPr>
              <w:t>Weryfikacja na etapie oceny wniosku o objęcie wsparciem dotyczy inwestycji, dla których w decyzji implementacyjnej wskazano objęcie przedsięwzięć zasadą DNSH.</w:t>
            </w:r>
          </w:p>
          <w:p w14:paraId="00D6E707" w14:textId="77777777" w:rsidR="0091690D" w:rsidRDefault="0091690D" w:rsidP="000779B6">
            <w:pPr>
              <w:autoSpaceDE w:val="0"/>
              <w:autoSpaceDN w:val="0"/>
              <w:adjustRightInd w:val="0"/>
              <w:rPr>
                <w:rFonts w:ascii="Lato" w:hAnsi="Lato"/>
                <w:sz w:val="20"/>
                <w:szCs w:val="20"/>
              </w:rPr>
            </w:pPr>
          </w:p>
          <w:p w14:paraId="05A8F723" w14:textId="77777777" w:rsidR="0091690D" w:rsidRPr="0091690D" w:rsidRDefault="0091690D" w:rsidP="0091690D">
            <w:pPr>
              <w:autoSpaceDE w:val="0"/>
              <w:autoSpaceDN w:val="0"/>
              <w:adjustRightInd w:val="0"/>
              <w:rPr>
                <w:rFonts w:ascii="Lato" w:hAnsi="Lato"/>
                <w:i/>
                <w:iCs/>
                <w:sz w:val="20"/>
                <w:szCs w:val="20"/>
              </w:rPr>
            </w:pPr>
            <w:r w:rsidRPr="0091690D">
              <w:rPr>
                <w:rFonts w:ascii="Lato" w:hAnsi="Lato"/>
                <w:b/>
                <w:bCs/>
                <w:i/>
                <w:iCs/>
                <w:sz w:val="20"/>
                <w:szCs w:val="20"/>
              </w:rPr>
              <w:t>Uzasadnienie dla „Nie dotyczy”:</w:t>
            </w:r>
          </w:p>
          <w:p w14:paraId="12C40D9C" w14:textId="77777777" w:rsidR="0091690D" w:rsidRPr="0091690D" w:rsidRDefault="0091690D" w:rsidP="0091690D">
            <w:pPr>
              <w:autoSpaceDE w:val="0"/>
              <w:autoSpaceDN w:val="0"/>
              <w:adjustRightInd w:val="0"/>
              <w:rPr>
                <w:rFonts w:ascii="Lato" w:hAnsi="Lato"/>
                <w:i/>
                <w:iCs/>
                <w:sz w:val="20"/>
                <w:szCs w:val="20"/>
              </w:rPr>
            </w:pPr>
            <w:r w:rsidRPr="0091690D">
              <w:rPr>
                <w:rFonts w:ascii="Lato" w:hAnsi="Lato"/>
                <w:i/>
                <w:iCs/>
                <w:sz w:val="20"/>
                <w:szCs w:val="20"/>
              </w:rPr>
              <w:t>Grupa docelową wsparcia, tj. rzeczywistymi odbiorcami wsparcia w ramach Działania 3 są studenci wybranych kierunków medycznych. Środki wypłacane dla danego OOW w całości są przekazywane później do rzeczywistych odbiorców wsparcia.</w:t>
            </w:r>
          </w:p>
          <w:p w14:paraId="064ADD7C" w14:textId="77777777" w:rsidR="0091690D" w:rsidRPr="0091690D" w:rsidRDefault="0091690D" w:rsidP="0091690D">
            <w:pPr>
              <w:autoSpaceDE w:val="0"/>
              <w:autoSpaceDN w:val="0"/>
              <w:adjustRightInd w:val="0"/>
              <w:rPr>
                <w:rFonts w:ascii="Lato" w:hAnsi="Lato"/>
                <w:i/>
                <w:iCs/>
                <w:sz w:val="20"/>
                <w:szCs w:val="20"/>
              </w:rPr>
            </w:pPr>
            <w:r w:rsidRPr="0091690D">
              <w:rPr>
                <w:rFonts w:ascii="Lato" w:hAnsi="Lato"/>
                <w:i/>
                <w:iCs/>
                <w:sz w:val="20"/>
                <w:szCs w:val="20"/>
              </w:rPr>
              <w:t xml:space="preserve">W oparciu o analizę Rozporządzenia RRF oraz Wytycznych technicznych dotyczących stosowania zasady „niewyrządzania znaczącej szkody środowisku” na podstawie rozporządzenia ustanawiającego Instrument na </w:t>
            </w:r>
            <w:r w:rsidRPr="0091690D">
              <w:rPr>
                <w:rFonts w:ascii="Lato" w:hAnsi="Lato"/>
                <w:i/>
                <w:iCs/>
                <w:sz w:val="20"/>
                <w:szCs w:val="20"/>
              </w:rPr>
              <w:lastRenderedPageBreak/>
              <w:t xml:space="preserve">rzecz Odbudowy i Zwiększania Odporności, wsparcie przewidziane w Działaniu 3 Systemu zachęt  nie spowoduje znaczącej szkody dla celów środowiskowych w rozumieniu art. 17 Rozporządzenia (UE) 2020/852. </w:t>
            </w:r>
          </w:p>
          <w:p w14:paraId="46E25BFC" w14:textId="011FA04A" w:rsidR="0091690D" w:rsidRDefault="0091690D" w:rsidP="0091690D">
            <w:pPr>
              <w:autoSpaceDE w:val="0"/>
              <w:autoSpaceDN w:val="0"/>
              <w:adjustRightInd w:val="0"/>
              <w:rPr>
                <w:rFonts w:ascii="Lato" w:hAnsi="Lato"/>
                <w:sz w:val="20"/>
                <w:szCs w:val="20"/>
              </w:rPr>
            </w:pPr>
            <w:r w:rsidRPr="0091690D">
              <w:rPr>
                <w:rFonts w:ascii="Lato" w:hAnsi="Lato"/>
                <w:i/>
                <w:iCs/>
                <w:sz w:val="20"/>
                <w:szCs w:val="20"/>
              </w:rPr>
              <w:t>Potwierdzeniem tego są wnioski zawarte w dokumencie Ocena DNSH reform i inwestycji (wiązek projektów) przedstawionych w KPO, w którym dla inwestycji D2.1.1 nie wskazano celów środowiskowych, dla których istnieje konieczność poddania środka szczegółowej merytorycznej ocenie pod kątem zgodności z zasadą „nie czyń poważnych szkód” w odniesieniu do</w:t>
            </w:r>
          </w:p>
          <w:p w14:paraId="3B281909" w14:textId="77777777" w:rsidR="0091690D" w:rsidRPr="0091690D" w:rsidRDefault="0091690D" w:rsidP="0091690D">
            <w:pPr>
              <w:autoSpaceDE w:val="0"/>
              <w:autoSpaceDN w:val="0"/>
              <w:adjustRightInd w:val="0"/>
              <w:rPr>
                <w:rFonts w:ascii="Lato" w:hAnsi="Lato" w:cstheme="minorHAnsi"/>
                <w:i/>
                <w:iCs/>
                <w:sz w:val="20"/>
                <w:szCs w:val="20"/>
              </w:rPr>
            </w:pPr>
            <w:r w:rsidRPr="0091690D">
              <w:rPr>
                <w:rFonts w:ascii="Lato" w:hAnsi="Lato" w:cstheme="minorHAnsi"/>
                <w:i/>
                <w:iCs/>
                <w:sz w:val="20"/>
                <w:szCs w:val="20"/>
              </w:rPr>
              <w:t>celów środowiskowych ( Tabela 129, str. 149 dokumentu https://www.gov.pl/web/planodbudowy/dnsh2).</w:t>
            </w:r>
          </w:p>
          <w:p w14:paraId="0C554F01" w14:textId="77777777" w:rsidR="0091690D" w:rsidRPr="0091690D" w:rsidRDefault="0091690D" w:rsidP="0091690D">
            <w:pPr>
              <w:autoSpaceDE w:val="0"/>
              <w:autoSpaceDN w:val="0"/>
              <w:adjustRightInd w:val="0"/>
              <w:rPr>
                <w:rFonts w:ascii="Lato" w:hAnsi="Lato" w:cstheme="minorHAnsi"/>
                <w:sz w:val="20"/>
                <w:szCs w:val="20"/>
              </w:rPr>
            </w:pPr>
          </w:p>
          <w:p w14:paraId="3FC49FF2" w14:textId="3026587C" w:rsidR="0091690D" w:rsidRPr="0091690D" w:rsidRDefault="0091690D" w:rsidP="0091690D">
            <w:pPr>
              <w:autoSpaceDE w:val="0"/>
              <w:autoSpaceDN w:val="0"/>
              <w:adjustRightInd w:val="0"/>
              <w:rPr>
                <w:rFonts w:ascii="Lato" w:hAnsi="Lato" w:cstheme="minorHAnsi"/>
                <w:i/>
                <w:iCs/>
                <w:sz w:val="20"/>
                <w:szCs w:val="20"/>
              </w:rPr>
            </w:pPr>
            <w:r w:rsidRPr="0091690D">
              <w:rPr>
                <w:rFonts w:ascii="Lato" w:hAnsi="Lato" w:cstheme="minorHAnsi"/>
                <w:i/>
                <w:iCs/>
                <w:sz w:val="20"/>
                <w:szCs w:val="20"/>
              </w:rPr>
              <w:t xml:space="preserve">Ponadto, zgodnie z załącznikiem Nr 1 do Decyzji Implementacyjnej, dla przedsięwzięć realizowanych w ramach inwestycji D2.1.1 (w tym przedsięwzięć związanych ze wskaźnikiem D30G), nie zostało wskazane, że przedsięwzięcia te objęte są zasadą DNSH. Zatem wnioski o objęcie </w:t>
            </w:r>
            <w:r w:rsidR="006345B9">
              <w:rPr>
                <w:rFonts w:ascii="Lato" w:hAnsi="Lato" w:cstheme="minorHAnsi"/>
                <w:i/>
                <w:iCs/>
                <w:sz w:val="20"/>
                <w:szCs w:val="20"/>
              </w:rPr>
              <w:t xml:space="preserve">przedsięwzięcia </w:t>
            </w:r>
            <w:r w:rsidRPr="0091690D">
              <w:rPr>
                <w:rFonts w:ascii="Lato" w:hAnsi="Lato" w:cstheme="minorHAnsi"/>
                <w:i/>
                <w:iCs/>
                <w:sz w:val="20"/>
                <w:szCs w:val="20"/>
              </w:rPr>
              <w:t>wsparciem składane w ramach naboru dla inwestycji D2.1.1 nie muszą podlegać weryfikacji w oparciu o Zgodność z zasadą” niewyrządzania znaczącej szkody środowisku”.</w:t>
            </w:r>
          </w:p>
          <w:p w14:paraId="49033A4D" w14:textId="4D8057D8" w:rsidR="000779B6" w:rsidRPr="00DC26C2" w:rsidRDefault="000779B6" w:rsidP="000779B6">
            <w:pPr>
              <w:autoSpaceDE w:val="0"/>
              <w:autoSpaceDN w:val="0"/>
              <w:adjustRightInd w:val="0"/>
              <w:rPr>
                <w:rFonts w:ascii="Lato" w:hAnsi="Lato" w:cstheme="minorHAnsi"/>
                <w:sz w:val="20"/>
                <w:szCs w:val="20"/>
              </w:rPr>
            </w:pPr>
          </w:p>
        </w:tc>
        <w:tc>
          <w:tcPr>
            <w:tcW w:w="3827" w:type="dxa"/>
          </w:tcPr>
          <w:p w14:paraId="18260986" w14:textId="77777777" w:rsidR="000B314F" w:rsidRPr="000B314F" w:rsidRDefault="000B314F" w:rsidP="000B314F">
            <w:pPr>
              <w:spacing w:line="276" w:lineRule="auto"/>
              <w:rPr>
                <w:rFonts w:ascii="Lato" w:hAnsi="Lato" w:cstheme="minorHAnsi"/>
                <w:sz w:val="20"/>
                <w:szCs w:val="20"/>
              </w:rPr>
            </w:pPr>
            <w:r w:rsidRPr="000B314F">
              <w:rPr>
                <w:rFonts w:ascii="Lato" w:hAnsi="Lato" w:cstheme="minorHAnsi"/>
                <w:sz w:val="20"/>
                <w:szCs w:val="20"/>
              </w:rPr>
              <w:lastRenderedPageBreak/>
              <w:t xml:space="preserve">Nie dotyczy </w:t>
            </w:r>
          </w:p>
          <w:p w14:paraId="06481F71" w14:textId="77777777" w:rsidR="000B314F" w:rsidRPr="000B314F" w:rsidRDefault="000B314F" w:rsidP="000B314F">
            <w:pPr>
              <w:spacing w:line="276" w:lineRule="auto"/>
              <w:rPr>
                <w:rFonts w:ascii="Lato" w:hAnsi="Lato" w:cstheme="minorHAnsi"/>
                <w:sz w:val="20"/>
                <w:szCs w:val="20"/>
              </w:rPr>
            </w:pPr>
          </w:p>
          <w:p w14:paraId="1BE06CD3" w14:textId="474E8FB3" w:rsidR="000779B6" w:rsidRPr="00014751" w:rsidRDefault="000779B6" w:rsidP="0091690D">
            <w:pPr>
              <w:spacing w:line="276" w:lineRule="auto"/>
              <w:rPr>
                <w:rFonts w:ascii="Lato" w:hAnsi="Lato" w:cstheme="minorHAnsi"/>
                <w:i/>
                <w:iCs/>
                <w:sz w:val="20"/>
                <w:szCs w:val="20"/>
              </w:rPr>
            </w:pPr>
          </w:p>
        </w:tc>
      </w:tr>
      <w:tr w:rsidR="000779B6" w:rsidRPr="00DC26C2" w14:paraId="160C4FC3" w14:textId="77777777" w:rsidTr="008F7013">
        <w:tc>
          <w:tcPr>
            <w:tcW w:w="704" w:type="dxa"/>
          </w:tcPr>
          <w:p w14:paraId="135676C7" w14:textId="1BE83819" w:rsidR="000779B6" w:rsidRPr="00DC26C2" w:rsidRDefault="000779B6" w:rsidP="000779B6">
            <w:pPr>
              <w:spacing w:line="276" w:lineRule="auto"/>
              <w:rPr>
                <w:rFonts w:ascii="Lato" w:hAnsi="Lato" w:cstheme="minorHAnsi"/>
                <w:sz w:val="20"/>
                <w:szCs w:val="20"/>
              </w:rPr>
            </w:pPr>
            <w:r w:rsidRPr="00DC26C2">
              <w:rPr>
                <w:rFonts w:ascii="Lato" w:hAnsi="Lato" w:cstheme="minorHAnsi"/>
                <w:sz w:val="20"/>
                <w:szCs w:val="20"/>
              </w:rPr>
              <w:t>10.</w:t>
            </w:r>
          </w:p>
        </w:tc>
        <w:tc>
          <w:tcPr>
            <w:tcW w:w="1843" w:type="dxa"/>
          </w:tcPr>
          <w:p w14:paraId="13E6341B" w14:textId="77777777" w:rsidR="000779B6" w:rsidRPr="00DC26C2" w:rsidRDefault="000779B6" w:rsidP="000779B6">
            <w:pPr>
              <w:autoSpaceDE w:val="0"/>
              <w:autoSpaceDN w:val="0"/>
              <w:adjustRightInd w:val="0"/>
              <w:rPr>
                <w:rFonts w:ascii="Lato" w:hAnsi="Lato" w:cstheme="minorHAnsi"/>
                <w:sz w:val="20"/>
                <w:szCs w:val="20"/>
              </w:rPr>
            </w:pPr>
            <w:r w:rsidRPr="00DC26C2">
              <w:rPr>
                <w:rFonts w:ascii="Lato" w:hAnsi="Lato" w:cstheme="minorHAnsi"/>
                <w:sz w:val="20"/>
                <w:szCs w:val="20"/>
              </w:rPr>
              <w:t>Zgodność z zasadą</w:t>
            </w:r>
          </w:p>
          <w:p w14:paraId="01699EA5" w14:textId="77777777" w:rsidR="000779B6" w:rsidRPr="00DC26C2" w:rsidRDefault="000779B6" w:rsidP="000779B6">
            <w:pPr>
              <w:autoSpaceDE w:val="0"/>
              <w:autoSpaceDN w:val="0"/>
              <w:adjustRightInd w:val="0"/>
              <w:rPr>
                <w:rFonts w:ascii="Lato" w:hAnsi="Lato" w:cstheme="minorHAnsi"/>
                <w:sz w:val="20"/>
                <w:szCs w:val="20"/>
              </w:rPr>
            </w:pPr>
            <w:r w:rsidRPr="00DC26C2">
              <w:rPr>
                <w:rFonts w:ascii="Lato" w:hAnsi="Lato" w:cstheme="minorHAnsi"/>
                <w:sz w:val="20"/>
                <w:szCs w:val="20"/>
              </w:rPr>
              <w:t>zrównoważonego</w:t>
            </w:r>
          </w:p>
          <w:p w14:paraId="4BF7C136" w14:textId="77777777" w:rsidR="000779B6" w:rsidRPr="00DC26C2" w:rsidRDefault="000779B6" w:rsidP="000779B6">
            <w:pPr>
              <w:autoSpaceDE w:val="0"/>
              <w:autoSpaceDN w:val="0"/>
              <w:adjustRightInd w:val="0"/>
              <w:rPr>
                <w:rFonts w:ascii="Lato" w:hAnsi="Lato" w:cstheme="minorHAnsi"/>
                <w:sz w:val="20"/>
                <w:szCs w:val="20"/>
              </w:rPr>
            </w:pPr>
            <w:r w:rsidRPr="00DC26C2">
              <w:rPr>
                <w:rFonts w:ascii="Lato" w:hAnsi="Lato" w:cstheme="minorHAnsi"/>
                <w:sz w:val="20"/>
                <w:szCs w:val="20"/>
              </w:rPr>
              <w:t>rozwoju -</w:t>
            </w:r>
          </w:p>
          <w:p w14:paraId="7ABC00F8" w14:textId="77777777" w:rsidR="000779B6" w:rsidRPr="00DC26C2" w:rsidRDefault="000779B6" w:rsidP="000779B6">
            <w:pPr>
              <w:autoSpaceDE w:val="0"/>
              <w:autoSpaceDN w:val="0"/>
              <w:adjustRightInd w:val="0"/>
              <w:rPr>
                <w:rFonts w:ascii="Lato" w:hAnsi="Lato" w:cstheme="minorHAnsi"/>
                <w:sz w:val="20"/>
                <w:szCs w:val="20"/>
              </w:rPr>
            </w:pPr>
            <w:r w:rsidRPr="00DC26C2">
              <w:rPr>
                <w:rFonts w:ascii="Lato" w:hAnsi="Lato" w:cstheme="minorHAnsi"/>
                <w:sz w:val="20"/>
                <w:szCs w:val="20"/>
              </w:rPr>
              <w:t>racjonalne</w:t>
            </w:r>
          </w:p>
          <w:p w14:paraId="197E12EC" w14:textId="77777777" w:rsidR="000779B6" w:rsidRPr="00DC26C2" w:rsidRDefault="000779B6" w:rsidP="000779B6">
            <w:pPr>
              <w:autoSpaceDE w:val="0"/>
              <w:autoSpaceDN w:val="0"/>
              <w:adjustRightInd w:val="0"/>
              <w:rPr>
                <w:rFonts w:ascii="Lato" w:hAnsi="Lato" w:cstheme="minorHAnsi"/>
                <w:sz w:val="20"/>
                <w:szCs w:val="20"/>
              </w:rPr>
            </w:pPr>
            <w:r w:rsidRPr="00DC26C2">
              <w:rPr>
                <w:rFonts w:ascii="Lato" w:hAnsi="Lato" w:cstheme="minorHAnsi"/>
                <w:sz w:val="20"/>
                <w:szCs w:val="20"/>
              </w:rPr>
              <w:t>wykorzystywanie</w:t>
            </w:r>
          </w:p>
          <w:p w14:paraId="14A89FB5" w14:textId="77777777" w:rsidR="000779B6" w:rsidRPr="00DC26C2" w:rsidRDefault="000779B6" w:rsidP="000779B6">
            <w:pPr>
              <w:autoSpaceDE w:val="0"/>
              <w:autoSpaceDN w:val="0"/>
              <w:adjustRightInd w:val="0"/>
              <w:rPr>
                <w:rFonts w:ascii="Lato" w:hAnsi="Lato" w:cstheme="minorHAnsi"/>
                <w:sz w:val="20"/>
                <w:szCs w:val="20"/>
              </w:rPr>
            </w:pPr>
            <w:r w:rsidRPr="00DC26C2">
              <w:rPr>
                <w:rFonts w:ascii="Lato" w:hAnsi="Lato" w:cstheme="minorHAnsi"/>
                <w:sz w:val="20"/>
                <w:szCs w:val="20"/>
              </w:rPr>
              <w:t>zasobów</w:t>
            </w:r>
          </w:p>
          <w:p w14:paraId="771773E0" w14:textId="2403B088" w:rsidR="000779B6" w:rsidRPr="00DC26C2" w:rsidRDefault="000779B6" w:rsidP="000779B6">
            <w:pPr>
              <w:spacing w:line="276" w:lineRule="auto"/>
              <w:rPr>
                <w:rFonts w:ascii="Lato" w:hAnsi="Lato" w:cstheme="minorHAnsi"/>
                <w:sz w:val="20"/>
                <w:szCs w:val="20"/>
              </w:rPr>
            </w:pPr>
            <w:r w:rsidRPr="00DC26C2">
              <w:rPr>
                <w:rFonts w:ascii="Lato" w:hAnsi="Lato" w:cstheme="minorHAnsi"/>
                <w:sz w:val="20"/>
                <w:szCs w:val="20"/>
              </w:rPr>
              <w:t>naturalnych</w:t>
            </w:r>
          </w:p>
        </w:tc>
        <w:tc>
          <w:tcPr>
            <w:tcW w:w="6804" w:type="dxa"/>
          </w:tcPr>
          <w:p w14:paraId="4FE05714" w14:textId="0BC5D636" w:rsidR="000779B6" w:rsidRPr="00DC26C2" w:rsidRDefault="000779B6" w:rsidP="000779B6">
            <w:pPr>
              <w:autoSpaceDE w:val="0"/>
              <w:autoSpaceDN w:val="0"/>
              <w:adjustRightInd w:val="0"/>
              <w:rPr>
                <w:rFonts w:ascii="Lato" w:hAnsi="Lato" w:cstheme="minorHAnsi"/>
                <w:sz w:val="20"/>
                <w:szCs w:val="20"/>
              </w:rPr>
            </w:pPr>
            <w:r w:rsidRPr="00DC26C2">
              <w:rPr>
                <w:rFonts w:ascii="Lato" w:hAnsi="Lato" w:cstheme="minorHAnsi"/>
                <w:sz w:val="20"/>
                <w:szCs w:val="20"/>
              </w:rPr>
              <w:t>Sprawdzane jest czy przedsięwzięcie obejmuje finansowanie działań minimalizujących oddziaływanie działalności człowieka na środowisko. Zasada zrównoważonego rozwoju jest zachowana, jeżeli w ramach przedsięwzięcia zakłada się podejmowanie działań ukierunkowanych na:</w:t>
            </w:r>
          </w:p>
          <w:p w14:paraId="6C797B72" w14:textId="77777777" w:rsidR="000779B6" w:rsidRPr="00DC26C2" w:rsidRDefault="000779B6" w:rsidP="000779B6">
            <w:pPr>
              <w:autoSpaceDE w:val="0"/>
              <w:autoSpaceDN w:val="0"/>
              <w:adjustRightInd w:val="0"/>
              <w:rPr>
                <w:rFonts w:ascii="Lato" w:hAnsi="Lato" w:cstheme="minorHAnsi"/>
                <w:sz w:val="20"/>
                <w:szCs w:val="20"/>
              </w:rPr>
            </w:pPr>
            <w:r w:rsidRPr="00DC26C2">
              <w:rPr>
                <w:rFonts w:ascii="Lato" w:hAnsi="Lato" w:cstheme="minorHAnsi"/>
                <w:sz w:val="20"/>
                <w:szCs w:val="20"/>
              </w:rPr>
              <w:t>- racjonalne gospodarowanie zasobami;</w:t>
            </w:r>
          </w:p>
          <w:p w14:paraId="0B81B4CF" w14:textId="77777777" w:rsidR="000779B6" w:rsidRPr="00DC26C2" w:rsidRDefault="000779B6" w:rsidP="000779B6">
            <w:pPr>
              <w:autoSpaceDE w:val="0"/>
              <w:autoSpaceDN w:val="0"/>
              <w:adjustRightInd w:val="0"/>
              <w:rPr>
                <w:rFonts w:ascii="Lato" w:hAnsi="Lato" w:cstheme="minorHAnsi"/>
                <w:sz w:val="20"/>
                <w:szCs w:val="20"/>
              </w:rPr>
            </w:pPr>
            <w:r w:rsidRPr="00DC26C2">
              <w:rPr>
                <w:rFonts w:ascii="Lato" w:hAnsi="Lato" w:cstheme="minorHAnsi"/>
                <w:sz w:val="20"/>
                <w:szCs w:val="20"/>
              </w:rPr>
              <w:t>- ograniczenie presji na środowisko;</w:t>
            </w:r>
          </w:p>
          <w:p w14:paraId="10B94C00" w14:textId="476A9D8A" w:rsidR="000779B6" w:rsidRPr="00DC26C2" w:rsidRDefault="000779B6" w:rsidP="000779B6">
            <w:pPr>
              <w:autoSpaceDE w:val="0"/>
              <w:autoSpaceDN w:val="0"/>
              <w:adjustRightInd w:val="0"/>
              <w:rPr>
                <w:rFonts w:ascii="Lato" w:hAnsi="Lato" w:cstheme="minorHAnsi"/>
                <w:sz w:val="20"/>
                <w:szCs w:val="20"/>
              </w:rPr>
            </w:pPr>
            <w:r w:rsidRPr="00DC26C2">
              <w:rPr>
                <w:rFonts w:ascii="Lato" w:hAnsi="Lato" w:cstheme="minorHAnsi"/>
                <w:sz w:val="20"/>
                <w:szCs w:val="20"/>
              </w:rPr>
              <w:t>- uwzględnianie efektów środowiskowych w zarządzaniu;</w:t>
            </w:r>
          </w:p>
          <w:p w14:paraId="778FE2D4" w14:textId="03E3A4B1" w:rsidR="000779B6" w:rsidRPr="00DC26C2" w:rsidRDefault="000779B6" w:rsidP="000779B6">
            <w:pPr>
              <w:autoSpaceDE w:val="0"/>
              <w:autoSpaceDN w:val="0"/>
              <w:adjustRightInd w:val="0"/>
              <w:rPr>
                <w:rFonts w:ascii="Lato" w:hAnsi="Lato" w:cstheme="minorHAnsi"/>
                <w:sz w:val="20"/>
                <w:szCs w:val="20"/>
              </w:rPr>
            </w:pPr>
            <w:r w:rsidRPr="00DC26C2">
              <w:rPr>
                <w:rFonts w:ascii="Lato" w:hAnsi="Lato" w:cstheme="minorHAnsi"/>
                <w:sz w:val="20"/>
                <w:szCs w:val="20"/>
              </w:rPr>
              <w:t>- podnoszenie świadomości ekologicznej społeczeństwa.</w:t>
            </w:r>
          </w:p>
          <w:p w14:paraId="74BA1FA7" w14:textId="77777777" w:rsidR="000779B6" w:rsidRDefault="000779B6" w:rsidP="000779B6">
            <w:pPr>
              <w:autoSpaceDE w:val="0"/>
              <w:autoSpaceDN w:val="0"/>
              <w:adjustRightInd w:val="0"/>
              <w:rPr>
                <w:rFonts w:ascii="Lato" w:hAnsi="Lato" w:cstheme="minorHAnsi"/>
                <w:sz w:val="20"/>
                <w:szCs w:val="20"/>
              </w:rPr>
            </w:pPr>
            <w:r w:rsidRPr="00DC26C2">
              <w:rPr>
                <w:rFonts w:ascii="Lato" w:hAnsi="Lato" w:cstheme="minorHAnsi"/>
                <w:sz w:val="20"/>
                <w:szCs w:val="20"/>
              </w:rPr>
              <w:t>W przypadku kiedy przedsięwzięcie nie jest objęte zasadą zrównoważonego rozwoju, należy wskazać ‘nie dotyczy’ wraz z uzasadnieniem.</w:t>
            </w:r>
          </w:p>
          <w:p w14:paraId="06CAA410" w14:textId="77777777" w:rsidR="00C62C50" w:rsidRDefault="00C62C50" w:rsidP="000779B6">
            <w:pPr>
              <w:autoSpaceDE w:val="0"/>
              <w:autoSpaceDN w:val="0"/>
              <w:adjustRightInd w:val="0"/>
              <w:rPr>
                <w:rFonts w:ascii="Lato" w:hAnsi="Lato" w:cstheme="minorHAnsi"/>
                <w:sz w:val="20"/>
                <w:szCs w:val="20"/>
              </w:rPr>
            </w:pPr>
          </w:p>
          <w:p w14:paraId="6BDEC163" w14:textId="77777777" w:rsidR="0091690D" w:rsidRDefault="0091690D" w:rsidP="0091690D">
            <w:pPr>
              <w:autoSpaceDE w:val="0"/>
              <w:autoSpaceDN w:val="0"/>
              <w:adjustRightInd w:val="0"/>
              <w:rPr>
                <w:rFonts w:ascii="Lato" w:hAnsi="Lato" w:cstheme="minorHAnsi"/>
                <w:b/>
                <w:bCs/>
                <w:i/>
                <w:iCs/>
                <w:sz w:val="20"/>
                <w:szCs w:val="20"/>
              </w:rPr>
            </w:pPr>
            <w:r w:rsidRPr="0091690D">
              <w:rPr>
                <w:rFonts w:ascii="Lato" w:hAnsi="Lato" w:cstheme="minorHAnsi"/>
                <w:b/>
                <w:bCs/>
                <w:i/>
                <w:iCs/>
                <w:sz w:val="20"/>
                <w:szCs w:val="20"/>
              </w:rPr>
              <w:t>Uzasadnienie dla „Nie dotyczy”:</w:t>
            </w:r>
          </w:p>
          <w:p w14:paraId="01A83606" w14:textId="7C5095FF" w:rsidR="0091690D" w:rsidRPr="0091690D" w:rsidRDefault="0091690D" w:rsidP="0091690D">
            <w:pPr>
              <w:autoSpaceDE w:val="0"/>
              <w:autoSpaceDN w:val="0"/>
              <w:adjustRightInd w:val="0"/>
              <w:rPr>
                <w:rFonts w:ascii="Lato" w:hAnsi="Lato" w:cstheme="minorHAnsi"/>
                <w:i/>
                <w:iCs/>
                <w:sz w:val="20"/>
                <w:szCs w:val="20"/>
              </w:rPr>
            </w:pPr>
            <w:r w:rsidRPr="005A01AD">
              <w:rPr>
                <w:rFonts w:ascii="Lato" w:hAnsi="Lato" w:cstheme="minorHAnsi"/>
                <w:i/>
                <w:iCs/>
                <w:sz w:val="20"/>
                <w:szCs w:val="20"/>
              </w:rPr>
              <w:t>Wsparcie realizowane w ramach Działania 3 dotyczy obszaru przedmiotowo niezwiązanego z zakresem, który objęty jest przez dane kryterium, tj. z wymienionymi w ramach kryterium działaniami OOW ukierunkowanymi na zgodność z Zasadą zrównoważonego rozwoju.</w:t>
            </w:r>
          </w:p>
          <w:p w14:paraId="59C5526F" w14:textId="1027C8FB" w:rsidR="0091690D" w:rsidRPr="00DC26C2" w:rsidRDefault="0091690D" w:rsidP="000779B6">
            <w:pPr>
              <w:autoSpaceDE w:val="0"/>
              <w:autoSpaceDN w:val="0"/>
              <w:adjustRightInd w:val="0"/>
              <w:rPr>
                <w:rFonts w:ascii="Lato" w:hAnsi="Lato" w:cstheme="minorHAnsi"/>
                <w:sz w:val="20"/>
                <w:szCs w:val="20"/>
              </w:rPr>
            </w:pPr>
          </w:p>
        </w:tc>
        <w:tc>
          <w:tcPr>
            <w:tcW w:w="3827" w:type="dxa"/>
          </w:tcPr>
          <w:p w14:paraId="7E23AC53" w14:textId="046B0C58" w:rsidR="000779B6" w:rsidRDefault="000779B6" w:rsidP="000779B6">
            <w:pPr>
              <w:spacing w:line="276" w:lineRule="auto"/>
              <w:rPr>
                <w:rFonts w:ascii="Lato" w:hAnsi="Lato" w:cstheme="minorHAnsi"/>
                <w:sz w:val="20"/>
                <w:szCs w:val="20"/>
              </w:rPr>
            </w:pPr>
            <w:r w:rsidRPr="00DC26C2">
              <w:rPr>
                <w:rFonts w:ascii="Lato" w:hAnsi="Lato" w:cstheme="minorHAnsi"/>
                <w:sz w:val="20"/>
                <w:szCs w:val="20"/>
              </w:rPr>
              <w:lastRenderedPageBreak/>
              <w:t>Nie dotyczy</w:t>
            </w:r>
          </w:p>
          <w:p w14:paraId="6330C984" w14:textId="77777777" w:rsidR="000779B6" w:rsidRDefault="000779B6" w:rsidP="000779B6">
            <w:pPr>
              <w:spacing w:line="276" w:lineRule="auto"/>
              <w:rPr>
                <w:rFonts w:ascii="Lato" w:hAnsi="Lato" w:cstheme="minorHAnsi"/>
                <w:i/>
                <w:iCs/>
                <w:sz w:val="20"/>
                <w:szCs w:val="20"/>
              </w:rPr>
            </w:pPr>
          </w:p>
          <w:p w14:paraId="01F8421F" w14:textId="0DBB72FB" w:rsidR="000779B6" w:rsidRPr="00DC26C2" w:rsidRDefault="000779B6" w:rsidP="000779B6">
            <w:pPr>
              <w:spacing w:line="276" w:lineRule="auto"/>
              <w:rPr>
                <w:rFonts w:ascii="Lato" w:hAnsi="Lato" w:cstheme="minorHAnsi"/>
                <w:i/>
                <w:iCs/>
                <w:sz w:val="20"/>
                <w:szCs w:val="20"/>
              </w:rPr>
            </w:pPr>
          </w:p>
        </w:tc>
      </w:tr>
      <w:tr w:rsidR="000779B6" w:rsidRPr="00DC26C2" w14:paraId="7DAFD00B" w14:textId="77777777" w:rsidTr="008F7013">
        <w:tc>
          <w:tcPr>
            <w:tcW w:w="704" w:type="dxa"/>
          </w:tcPr>
          <w:p w14:paraId="5CFD96EF" w14:textId="6E8C3D41" w:rsidR="000779B6" w:rsidRPr="00DC26C2" w:rsidRDefault="000779B6" w:rsidP="000779B6">
            <w:pPr>
              <w:spacing w:line="276" w:lineRule="auto"/>
              <w:rPr>
                <w:rFonts w:ascii="Lato" w:hAnsi="Lato" w:cstheme="minorHAnsi"/>
                <w:sz w:val="20"/>
                <w:szCs w:val="20"/>
              </w:rPr>
            </w:pPr>
            <w:r w:rsidRPr="00DC26C2">
              <w:rPr>
                <w:rFonts w:ascii="Lato" w:hAnsi="Lato" w:cstheme="minorHAnsi"/>
                <w:sz w:val="20"/>
                <w:szCs w:val="20"/>
              </w:rPr>
              <w:t>11.</w:t>
            </w:r>
          </w:p>
        </w:tc>
        <w:tc>
          <w:tcPr>
            <w:tcW w:w="1843" w:type="dxa"/>
          </w:tcPr>
          <w:p w14:paraId="07943AA6" w14:textId="7E291838" w:rsidR="000779B6" w:rsidRPr="00DC26C2" w:rsidRDefault="000779B6" w:rsidP="000779B6">
            <w:pPr>
              <w:spacing w:line="276" w:lineRule="auto"/>
              <w:rPr>
                <w:rFonts w:ascii="Lato" w:hAnsi="Lato" w:cstheme="minorHAnsi"/>
                <w:sz w:val="20"/>
                <w:szCs w:val="20"/>
              </w:rPr>
            </w:pPr>
            <w:r w:rsidRPr="00A54210">
              <w:rPr>
                <w:rFonts w:ascii="Lato" w:hAnsi="Lato"/>
                <w:sz w:val="20"/>
                <w:szCs w:val="20"/>
              </w:rPr>
              <w:t>Zgodność z zasadą długotrwałego wpływu przedsięwzięcia na wydajność i odporność gospodarki polskiej</w:t>
            </w:r>
          </w:p>
        </w:tc>
        <w:tc>
          <w:tcPr>
            <w:tcW w:w="6804" w:type="dxa"/>
          </w:tcPr>
          <w:p w14:paraId="3B80C7E6" w14:textId="77777777" w:rsidR="000779B6" w:rsidRDefault="000779B6" w:rsidP="000779B6">
            <w:pPr>
              <w:spacing w:line="276" w:lineRule="auto"/>
              <w:rPr>
                <w:rFonts w:ascii="Lato" w:hAnsi="Lato"/>
                <w:sz w:val="20"/>
                <w:szCs w:val="20"/>
              </w:rPr>
            </w:pPr>
            <w:r w:rsidRPr="00A54210">
              <w:rPr>
                <w:rFonts w:ascii="Lato" w:hAnsi="Lato"/>
                <w:sz w:val="20"/>
                <w:szCs w:val="20"/>
              </w:rPr>
              <w:t>Weryfikowane jest czy realizacja przedsięwzięcia zapewnia efekty długoterminowe, tzn. przekraczające ramy czasowe obowiązywania RRF i nie ma charakteru powtarzających się krajowych wydatków budżetowych.</w:t>
            </w:r>
          </w:p>
          <w:p w14:paraId="57E832C5" w14:textId="6B36D2A2" w:rsidR="000779B6" w:rsidRPr="00C40A3A" w:rsidRDefault="000779B6" w:rsidP="000779B6">
            <w:pPr>
              <w:autoSpaceDE w:val="0"/>
              <w:autoSpaceDN w:val="0"/>
              <w:adjustRightInd w:val="0"/>
              <w:rPr>
                <w:rFonts w:ascii="Lato" w:hAnsi="Lato" w:cstheme="minorHAnsi"/>
                <w:sz w:val="20"/>
                <w:szCs w:val="20"/>
                <w:u w:val="single"/>
              </w:rPr>
            </w:pPr>
          </w:p>
          <w:p w14:paraId="01F08F07" w14:textId="77777777" w:rsidR="000779B6" w:rsidRPr="00C40A3A" w:rsidRDefault="000779B6" w:rsidP="000779B6">
            <w:pPr>
              <w:autoSpaceDE w:val="0"/>
              <w:autoSpaceDN w:val="0"/>
              <w:adjustRightInd w:val="0"/>
              <w:rPr>
                <w:rFonts w:ascii="Lato" w:hAnsi="Lato" w:cstheme="minorHAnsi"/>
                <w:sz w:val="20"/>
                <w:szCs w:val="20"/>
              </w:rPr>
            </w:pPr>
            <w:r w:rsidRPr="00C40A3A">
              <w:rPr>
                <w:rFonts w:ascii="Lato" w:hAnsi="Lato" w:cstheme="minorHAnsi"/>
                <w:sz w:val="20"/>
                <w:szCs w:val="20"/>
              </w:rPr>
              <w:t>Weryfikacja danego kryterium oparta jest o deklarację Wnioskodawcy w poniżej określonym zakresie. We wniosku o objęcie przedsięwzięcia wsparciem należy zaznaczyć właściwe pole wyboru w odniesieniu do dwóch poniższych obszarów związanych z realizacją przedsięwzięcia:</w:t>
            </w:r>
          </w:p>
          <w:p w14:paraId="14E24D89" w14:textId="77777777" w:rsidR="000779B6" w:rsidRDefault="000779B6" w:rsidP="000779B6">
            <w:pPr>
              <w:spacing w:line="276" w:lineRule="auto"/>
              <w:rPr>
                <w:rFonts w:ascii="Lato" w:hAnsi="Lato" w:cstheme="minorHAnsi"/>
                <w:sz w:val="20"/>
                <w:szCs w:val="20"/>
              </w:rPr>
            </w:pPr>
          </w:p>
          <w:p w14:paraId="04ABC2C2" w14:textId="5668FDED" w:rsidR="000779B6" w:rsidRPr="00C40A3A" w:rsidRDefault="000779B6" w:rsidP="000779B6">
            <w:pPr>
              <w:spacing w:line="276" w:lineRule="auto"/>
              <w:rPr>
                <w:rFonts w:ascii="Lato" w:hAnsi="Lato" w:cstheme="minorHAnsi"/>
                <w:sz w:val="20"/>
                <w:szCs w:val="20"/>
                <w:highlight w:val="yellow"/>
              </w:rPr>
            </w:pPr>
            <w:r w:rsidRPr="00022078">
              <w:rPr>
                <w:rFonts w:ascii="Lato" w:hAnsi="Lato" w:cstheme="minorHAnsi"/>
                <w:sz w:val="20"/>
                <w:szCs w:val="20"/>
              </w:rPr>
              <w:t>Realizacja przedsięwzięcia:</w:t>
            </w:r>
          </w:p>
          <w:p w14:paraId="668256F5" w14:textId="313B8DAF" w:rsidR="000779B6" w:rsidRPr="00C40A3A" w:rsidRDefault="000779B6" w:rsidP="000779B6">
            <w:pPr>
              <w:spacing w:line="276" w:lineRule="auto"/>
              <w:rPr>
                <w:rFonts w:ascii="Lato" w:hAnsi="Lato" w:cstheme="minorHAnsi"/>
                <w:sz w:val="20"/>
                <w:szCs w:val="20"/>
              </w:rPr>
            </w:pPr>
            <w:r w:rsidRPr="00C40A3A">
              <w:rPr>
                <w:rFonts w:ascii="Lato" w:hAnsi="Lato" w:cstheme="minorHAnsi"/>
                <w:sz w:val="20"/>
                <w:szCs w:val="20"/>
              </w:rPr>
              <w:t xml:space="preserve">TAK </w:t>
            </w:r>
            <w:r w:rsidRPr="00C40A3A">
              <w:rPr>
                <w:rFonts w:ascii="Lato" w:hAnsi="Lato" w:cstheme="minorHAnsi"/>
                <w:sz w:val="20"/>
                <w:szCs w:val="20"/>
              </w:rPr>
              <w:sym w:font="Symbol" w:char="F086"/>
            </w:r>
            <w:r w:rsidRPr="00C40A3A">
              <w:rPr>
                <w:rFonts w:ascii="Lato" w:hAnsi="Lato" w:cstheme="minorHAnsi"/>
                <w:sz w:val="20"/>
                <w:szCs w:val="20"/>
              </w:rPr>
              <w:t xml:space="preserve"> NIE </w:t>
            </w:r>
            <w:r w:rsidRPr="00C40A3A">
              <w:rPr>
                <w:rFonts w:ascii="Lato" w:hAnsi="Lato" w:cstheme="minorHAnsi"/>
                <w:sz w:val="20"/>
                <w:szCs w:val="20"/>
              </w:rPr>
              <w:sym w:font="Symbol" w:char="F086"/>
            </w:r>
            <w:r w:rsidRPr="00022078">
              <w:rPr>
                <w:rFonts w:ascii="Lato" w:hAnsi="Lato" w:cstheme="minorHAnsi"/>
                <w:sz w:val="20"/>
                <w:szCs w:val="20"/>
              </w:rPr>
              <w:t>–ma efekt długoterminowy, jakim jest zwiększenie dostępności kadr medycznych w krajowym systemie zdrowia, który przekracza ramy czasowe obowiązywania RRF</w:t>
            </w:r>
            <w:r>
              <w:rPr>
                <w:rFonts w:ascii="Lato" w:hAnsi="Lato" w:cstheme="minorHAnsi"/>
                <w:sz w:val="20"/>
                <w:szCs w:val="20"/>
              </w:rPr>
              <w:t>.</w:t>
            </w:r>
            <w:r w:rsidRPr="00C40A3A">
              <w:rPr>
                <w:rFonts w:ascii="Lato" w:hAnsi="Lato" w:cstheme="minorHAnsi"/>
                <w:sz w:val="20"/>
                <w:szCs w:val="20"/>
              </w:rPr>
              <w:t xml:space="preserve"> </w:t>
            </w:r>
          </w:p>
          <w:p w14:paraId="4F21D5B0" w14:textId="77777777" w:rsidR="000779B6" w:rsidRDefault="000779B6" w:rsidP="000779B6">
            <w:pPr>
              <w:spacing w:line="276" w:lineRule="auto"/>
              <w:rPr>
                <w:rFonts w:ascii="Lato" w:hAnsi="Lato" w:cstheme="minorHAnsi"/>
                <w:sz w:val="20"/>
                <w:szCs w:val="20"/>
              </w:rPr>
            </w:pPr>
            <w:r w:rsidRPr="00C40A3A">
              <w:rPr>
                <w:rFonts w:ascii="Lato" w:hAnsi="Lato" w:cstheme="minorHAnsi"/>
                <w:sz w:val="20"/>
                <w:szCs w:val="20"/>
              </w:rPr>
              <w:t xml:space="preserve">TAK </w:t>
            </w:r>
            <w:r w:rsidRPr="00C40A3A">
              <w:rPr>
                <w:rFonts w:ascii="Lato" w:hAnsi="Lato" w:cstheme="minorHAnsi"/>
                <w:sz w:val="20"/>
                <w:szCs w:val="20"/>
              </w:rPr>
              <w:sym w:font="Symbol" w:char="F086"/>
            </w:r>
            <w:r w:rsidRPr="00C40A3A">
              <w:rPr>
                <w:rFonts w:ascii="Lato" w:hAnsi="Lato" w:cstheme="minorHAnsi"/>
                <w:sz w:val="20"/>
                <w:szCs w:val="20"/>
              </w:rPr>
              <w:t xml:space="preserve"> NIE </w:t>
            </w:r>
            <w:r w:rsidRPr="00C40A3A">
              <w:rPr>
                <w:rFonts w:ascii="Lato" w:hAnsi="Lato" w:cstheme="minorHAnsi"/>
                <w:sz w:val="20"/>
                <w:szCs w:val="20"/>
              </w:rPr>
              <w:sym w:font="Symbol" w:char="F086"/>
            </w:r>
            <w:r w:rsidRPr="00022078">
              <w:rPr>
                <w:rFonts w:ascii="Lato" w:hAnsi="Lato" w:cstheme="minorHAnsi"/>
                <w:sz w:val="20"/>
                <w:szCs w:val="20"/>
              </w:rPr>
              <w:t>– nie ma charakteru powtarzających się krajowych wydatków budżetowych</w:t>
            </w:r>
            <w:r>
              <w:rPr>
                <w:rFonts w:ascii="Lato" w:hAnsi="Lato" w:cstheme="minorHAnsi"/>
                <w:sz w:val="20"/>
                <w:szCs w:val="20"/>
              </w:rPr>
              <w:t>.</w:t>
            </w:r>
          </w:p>
          <w:p w14:paraId="5C9AB464" w14:textId="634CC0D5" w:rsidR="000779B6" w:rsidRPr="00DC26C2" w:rsidRDefault="000779B6" w:rsidP="000779B6">
            <w:pPr>
              <w:spacing w:line="276" w:lineRule="auto"/>
              <w:rPr>
                <w:rFonts w:ascii="Lato" w:hAnsi="Lato" w:cstheme="minorHAnsi"/>
                <w:sz w:val="20"/>
                <w:szCs w:val="20"/>
              </w:rPr>
            </w:pPr>
          </w:p>
        </w:tc>
        <w:tc>
          <w:tcPr>
            <w:tcW w:w="3827" w:type="dxa"/>
          </w:tcPr>
          <w:p w14:paraId="3607421C" w14:textId="06108F2A" w:rsidR="000779B6" w:rsidRPr="00457E61" w:rsidRDefault="000779B6" w:rsidP="000779B6">
            <w:pPr>
              <w:spacing w:line="276" w:lineRule="auto"/>
              <w:rPr>
                <w:rFonts w:ascii="Lato" w:hAnsi="Lato" w:cstheme="minorHAnsi"/>
                <w:sz w:val="20"/>
                <w:szCs w:val="20"/>
              </w:rPr>
            </w:pPr>
            <w:r>
              <w:rPr>
                <w:rFonts w:ascii="Lato" w:hAnsi="Lato" w:cstheme="minorHAnsi"/>
                <w:sz w:val="20"/>
                <w:szCs w:val="20"/>
              </w:rPr>
              <w:t>0/1</w:t>
            </w:r>
          </w:p>
        </w:tc>
      </w:tr>
      <w:tr w:rsidR="000779B6" w:rsidRPr="00DC26C2" w14:paraId="466862F1" w14:textId="77777777" w:rsidTr="008F7013">
        <w:tc>
          <w:tcPr>
            <w:tcW w:w="704" w:type="dxa"/>
          </w:tcPr>
          <w:p w14:paraId="3968390F" w14:textId="357D5914" w:rsidR="000779B6" w:rsidRPr="00DC26C2" w:rsidRDefault="000779B6" w:rsidP="000779B6">
            <w:pPr>
              <w:spacing w:line="276" w:lineRule="auto"/>
              <w:rPr>
                <w:rFonts w:ascii="Lato" w:hAnsi="Lato" w:cstheme="minorHAnsi"/>
                <w:sz w:val="20"/>
                <w:szCs w:val="20"/>
              </w:rPr>
            </w:pPr>
            <w:r w:rsidRPr="00DC26C2">
              <w:rPr>
                <w:rFonts w:ascii="Lato" w:hAnsi="Lato" w:cstheme="minorHAnsi"/>
                <w:sz w:val="20"/>
                <w:szCs w:val="20"/>
              </w:rPr>
              <w:t>12.</w:t>
            </w:r>
          </w:p>
        </w:tc>
        <w:tc>
          <w:tcPr>
            <w:tcW w:w="1843" w:type="dxa"/>
          </w:tcPr>
          <w:p w14:paraId="7669F551" w14:textId="77777777" w:rsidR="000779B6" w:rsidRPr="00DC26C2" w:rsidRDefault="000779B6" w:rsidP="000779B6">
            <w:pPr>
              <w:autoSpaceDE w:val="0"/>
              <w:autoSpaceDN w:val="0"/>
              <w:adjustRightInd w:val="0"/>
              <w:rPr>
                <w:rFonts w:ascii="Lato" w:hAnsi="Lato" w:cstheme="minorHAnsi"/>
                <w:sz w:val="20"/>
                <w:szCs w:val="20"/>
              </w:rPr>
            </w:pPr>
            <w:r w:rsidRPr="00DC26C2">
              <w:rPr>
                <w:rFonts w:ascii="Lato" w:hAnsi="Lato" w:cstheme="minorHAnsi"/>
                <w:sz w:val="20"/>
                <w:szCs w:val="20"/>
              </w:rPr>
              <w:t>Wpływ na</w:t>
            </w:r>
          </w:p>
          <w:p w14:paraId="59F51591" w14:textId="77777777" w:rsidR="000779B6" w:rsidRPr="00DC26C2" w:rsidRDefault="000779B6" w:rsidP="000779B6">
            <w:pPr>
              <w:autoSpaceDE w:val="0"/>
              <w:autoSpaceDN w:val="0"/>
              <w:adjustRightInd w:val="0"/>
              <w:rPr>
                <w:rFonts w:ascii="Lato" w:hAnsi="Lato" w:cstheme="minorHAnsi"/>
                <w:sz w:val="20"/>
                <w:szCs w:val="20"/>
              </w:rPr>
            </w:pPr>
            <w:r w:rsidRPr="00DC26C2">
              <w:rPr>
                <w:rFonts w:ascii="Lato" w:hAnsi="Lato" w:cstheme="minorHAnsi"/>
                <w:sz w:val="20"/>
                <w:szCs w:val="20"/>
              </w:rPr>
              <w:t>wskaźniki i cele</w:t>
            </w:r>
          </w:p>
          <w:p w14:paraId="2A49404E" w14:textId="77777777" w:rsidR="000779B6" w:rsidRPr="00DC26C2" w:rsidRDefault="000779B6" w:rsidP="000779B6">
            <w:pPr>
              <w:autoSpaceDE w:val="0"/>
              <w:autoSpaceDN w:val="0"/>
              <w:adjustRightInd w:val="0"/>
              <w:rPr>
                <w:rFonts w:ascii="Lato" w:hAnsi="Lato" w:cstheme="minorHAnsi"/>
                <w:sz w:val="20"/>
                <w:szCs w:val="20"/>
              </w:rPr>
            </w:pPr>
            <w:r w:rsidRPr="00DC26C2">
              <w:rPr>
                <w:rFonts w:ascii="Lato" w:hAnsi="Lato" w:cstheme="minorHAnsi"/>
                <w:sz w:val="20"/>
                <w:szCs w:val="20"/>
              </w:rPr>
              <w:t>inwestycji w planie</w:t>
            </w:r>
          </w:p>
          <w:p w14:paraId="6E61D388" w14:textId="5734C800" w:rsidR="000779B6" w:rsidRPr="00DC26C2" w:rsidRDefault="000779B6" w:rsidP="000779B6">
            <w:pPr>
              <w:spacing w:line="276" w:lineRule="auto"/>
              <w:rPr>
                <w:rFonts w:ascii="Lato" w:hAnsi="Lato" w:cstheme="minorHAnsi"/>
                <w:sz w:val="20"/>
                <w:szCs w:val="20"/>
              </w:rPr>
            </w:pPr>
            <w:r w:rsidRPr="00DC26C2">
              <w:rPr>
                <w:rFonts w:ascii="Lato" w:hAnsi="Lato" w:cstheme="minorHAnsi"/>
                <w:sz w:val="20"/>
                <w:szCs w:val="20"/>
              </w:rPr>
              <w:t>rozwojowym i RRF</w:t>
            </w:r>
          </w:p>
        </w:tc>
        <w:tc>
          <w:tcPr>
            <w:tcW w:w="6804" w:type="dxa"/>
          </w:tcPr>
          <w:p w14:paraId="7EB88823" w14:textId="02A595E5" w:rsidR="000779B6" w:rsidRPr="00DC26C2" w:rsidRDefault="000779B6" w:rsidP="000779B6">
            <w:pPr>
              <w:autoSpaceDE w:val="0"/>
              <w:autoSpaceDN w:val="0"/>
              <w:adjustRightInd w:val="0"/>
              <w:rPr>
                <w:rFonts w:ascii="Lato" w:hAnsi="Lato" w:cstheme="minorHAnsi"/>
                <w:color w:val="000000"/>
                <w:sz w:val="20"/>
                <w:szCs w:val="20"/>
              </w:rPr>
            </w:pPr>
            <w:r w:rsidRPr="00DC26C2">
              <w:rPr>
                <w:rFonts w:ascii="Lato" w:hAnsi="Lato" w:cstheme="minorHAnsi"/>
                <w:color w:val="000000"/>
                <w:sz w:val="20"/>
                <w:szCs w:val="20"/>
              </w:rPr>
              <w:t xml:space="preserve">Analizowane jest czy przedsięwzięcie ma pozytywny i bezpośredni wpływ na wskaźniki i cele określone w planie rozwojowym (decyzji implementacyjnej), jak również </w:t>
            </w:r>
            <w:r w:rsidRPr="00DC26C2">
              <w:rPr>
                <w:rFonts w:ascii="Lato" w:hAnsi="Lato" w:cstheme="minorHAnsi"/>
                <w:color w:val="0563C2"/>
                <w:sz w:val="20"/>
                <w:szCs w:val="20"/>
              </w:rPr>
              <w:t>wskaźniki wspólne</w:t>
            </w:r>
            <w:r w:rsidRPr="00DC26C2">
              <w:rPr>
                <w:rFonts w:ascii="Lato" w:hAnsi="Lato" w:cstheme="minorHAnsi"/>
                <w:color w:val="000000"/>
                <w:sz w:val="20"/>
                <w:szCs w:val="20"/>
              </w:rPr>
              <w:t>, a metodyka ich wyliczania jest wiarygodna.</w:t>
            </w:r>
          </w:p>
          <w:p w14:paraId="7EDED568" w14:textId="64670594" w:rsidR="000779B6" w:rsidRPr="00DC26C2" w:rsidRDefault="000779B6" w:rsidP="000779B6">
            <w:pPr>
              <w:autoSpaceDE w:val="0"/>
              <w:autoSpaceDN w:val="0"/>
              <w:adjustRightInd w:val="0"/>
              <w:rPr>
                <w:rFonts w:ascii="Lato" w:hAnsi="Lato" w:cstheme="minorHAnsi"/>
                <w:sz w:val="20"/>
                <w:szCs w:val="20"/>
              </w:rPr>
            </w:pPr>
            <w:r w:rsidRPr="00DC26C2">
              <w:rPr>
                <w:rFonts w:ascii="Lato" w:hAnsi="Lato" w:cstheme="minorHAnsi"/>
                <w:sz w:val="20"/>
                <w:szCs w:val="20"/>
              </w:rPr>
              <w:t>Spełnienie kryterium oznacza, iż realizacja danego przedsięwzięcia przyczynia się do osiągnięcia celu i/lub wskaźnika dla danej inwestycji w planie rozwojowym i/lub realizuje wspólne wskaźniki na poziomie RRF (jeżeli dotyczy).</w:t>
            </w:r>
          </w:p>
          <w:p w14:paraId="5582969E" w14:textId="77777777" w:rsidR="000779B6" w:rsidRDefault="000779B6" w:rsidP="000779B6">
            <w:pPr>
              <w:autoSpaceDE w:val="0"/>
              <w:autoSpaceDN w:val="0"/>
              <w:adjustRightInd w:val="0"/>
              <w:rPr>
                <w:rFonts w:ascii="Lato" w:hAnsi="Lato" w:cstheme="minorHAnsi"/>
                <w:sz w:val="20"/>
                <w:szCs w:val="20"/>
              </w:rPr>
            </w:pPr>
            <w:r w:rsidRPr="00DC26C2">
              <w:rPr>
                <w:rFonts w:ascii="Lato" w:hAnsi="Lato" w:cstheme="minorHAnsi"/>
                <w:sz w:val="20"/>
                <w:szCs w:val="20"/>
              </w:rPr>
              <w:t>W przypadku gdy przedsięwzięcie nie wpływa na realizację wskaźników i celów planu rozwojowego, należy wskazać ‘nie dotyczy’ wraz z uzasadnieniem.</w:t>
            </w:r>
          </w:p>
          <w:p w14:paraId="0BFEC835" w14:textId="77777777" w:rsidR="000779B6" w:rsidRDefault="000779B6" w:rsidP="000779B6">
            <w:pPr>
              <w:autoSpaceDE w:val="0"/>
              <w:autoSpaceDN w:val="0"/>
              <w:adjustRightInd w:val="0"/>
              <w:rPr>
                <w:rFonts w:ascii="Lato" w:hAnsi="Lato" w:cstheme="minorHAnsi"/>
                <w:sz w:val="20"/>
                <w:szCs w:val="20"/>
              </w:rPr>
            </w:pPr>
          </w:p>
          <w:p w14:paraId="0A9CBE33" w14:textId="2AA00809" w:rsidR="0091690D" w:rsidRPr="0091690D" w:rsidRDefault="0091690D" w:rsidP="0091690D">
            <w:pPr>
              <w:autoSpaceDE w:val="0"/>
              <w:autoSpaceDN w:val="0"/>
              <w:adjustRightInd w:val="0"/>
              <w:rPr>
                <w:rFonts w:ascii="Lato" w:hAnsi="Lato" w:cstheme="minorHAnsi"/>
                <w:sz w:val="20"/>
                <w:szCs w:val="20"/>
              </w:rPr>
            </w:pPr>
            <w:r w:rsidRPr="0091690D">
              <w:rPr>
                <w:rFonts w:ascii="Lato" w:hAnsi="Lato" w:cstheme="minorHAnsi"/>
                <w:sz w:val="20"/>
                <w:szCs w:val="20"/>
              </w:rPr>
              <w:t xml:space="preserve">Kryterium podlega ocenie na podstawie informacji zawartych przez Wnioskodawcę we </w:t>
            </w:r>
            <w:r w:rsidR="006345B9">
              <w:rPr>
                <w:rFonts w:ascii="Lato" w:hAnsi="Lato" w:cstheme="minorHAnsi"/>
                <w:sz w:val="20"/>
                <w:szCs w:val="20"/>
              </w:rPr>
              <w:t>w</w:t>
            </w:r>
            <w:r w:rsidRPr="0091690D">
              <w:rPr>
                <w:rFonts w:ascii="Lato" w:hAnsi="Lato" w:cstheme="minorHAnsi"/>
                <w:sz w:val="20"/>
                <w:szCs w:val="20"/>
              </w:rPr>
              <w:t>niosku o objęcie przedsięwzięcia wsparciem.</w:t>
            </w:r>
          </w:p>
          <w:p w14:paraId="39FCF581" w14:textId="21FA80E1" w:rsidR="000779B6" w:rsidRPr="00DC26C2" w:rsidRDefault="000779B6" w:rsidP="000779B6">
            <w:pPr>
              <w:autoSpaceDE w:val="0"/>
              <w:autoSpaceDN w:val="0"/>
              <w:adjustRightInd w:val="0"/>
              <w:rPr>
                <w:rFonts w:ascii="Lato" w:hAnsi="Lato" w:cstheme="minorHAnsi"/>
                <w:sz w:val="20"/>
                <w:szCs w:val="20"/>
              </w:rPr>
            </w:pPr>
          </w:p>
        </w:tc>
        <w:tc>
          <w:tcPr>
            <w:tcW w:w="3827" w:type="dxa"/>
          </w:tcPr>
          <w:p w14:paraId="38631B53" w14:textId="19C530FD" w:rsidR="000779B6" w:rsidRPr="00DC26C2" w:rsidRDefault="000779B6" w:rsidP="000779B6">
            <w:pPr>
              <w:spacing w:line="276" w:lineRule="auto"/>
              <w:rPr>
                <w:rFonts w:ascii="Lato" w:hAnsi="Lato" w:cstheme="minorHAnsi"/>
                <w:i/>
                <w:iCs/>
                <w:sz w:val="20"/>
                <w:szCs w:val="20"/>
              </w:rPr>
            </w:pPr>
            <w:r w:rsidRPr="00DC26C2">
              <w:rPr>
                <w:rFonts w:ascii="Lato" w:hAnsi="Lato" w:cstheme="minorHAnsi"/>
                <w:sz w:val="20"/>
                <w:szCs w:val="20"/>
              </w:rPr>
              <w:t>0/1</w:t>
            </w:r>
          </w:p>
        </w:tc>
      </w:tr>
      <w:tr w:rsidR="000779B6" w:rsidRPr="00DC26C2" w14:paraId="65DBC1E9" w14:textId="77777777" w:rsidTr="008F7013">
        <w:trPr>
          <w:trHeight w:val="1780"/>
        </w:trPr>
        <w:tc>
          <w:tcPr>
            <w:tcW w:w="704" w:type="dxa"/>
          </w:tcPr>
          <w:p w14:paraId="730B6380" w14:textId="23A8790B" w:rsidR="000779B6" w:rsidRPr="00DC26C2" w:rsidRDefault="000779B6" w:rsidP="000779B6">
            <w:pPr>
              <w:spacing w:line="276" w:lineRule="auto"/>
              <w:rPr>
                <w:rFonts w:ascii="Lato" w:hAnsi="Lato" w:cstheme="minorHAnsi"/>
                <w:sz w:val="20"/>
                <w:szCs w:val="20"/>
              </w:rPr>
            </w:pPr>
            <w:r w:rsidRPr="00DC26C2">
              <w:rPr>
                <w:rFonts w:ascii="Lato" w:hAnsi="Lato" w:cstheme="minorHAnsi"/>
                <w:sz w:val="20"/>
                <w:szCs w:val="20"/>
              </w:rPr>
              <w:lastRenderedPageBreak/>
              <w:t>13.</w:t>
            </w:r>
          </w:p>
        </w:tc>
        <w:tc>
          <w:tcPr>
            <w:tcW w:w="1843" w:type="dxa"/>
          </w:tcPr>
          <w:p w14:paraId="0A2D1BEF" w14:textId="77777777" w:rsidR="000779B6" w:rsidRPr="00DC26C2" w:rsidRDefault="000779B6" w:rsidP="000779B6">
            <w:pPr>
              <w:autoSpaceDE w:val="0"/>
              <w:autoSpaceDN w:val="0"/>
              <w:adjustRightInd w:val="0"/>
              <w:rPr>
                <w:rFonts w:ascii="Lato" w:hAnsi="Lato" w:cstheme="minorHAnsi"/>
                <w:sz w:val="20"/>
                <w:szCs w:val="20"/>
              </w:rPr>
            </w:pPr>
            <w:r w:rsidRPr="00DC26C2">
              <w:rPr>
                <w:rFonts w:ascii="Lato" w:hAnsi="Lato" w:cstheme="minorHAnsi"/>
                <w:sz w:val="20"/>
                <w:szCs w:val="20"/>
              </w:rPr>
              <w:t>Adekwatność</w:t>
            </w:r>
          </w:p>
          <w:p w14:paraId="7F955BFD" w14:textId="77777777" w:rsidR="000779B6" w:rsidRPr="00DC26C2" w:rsidRDefault="000779B6" w:rsidP="000779B6">
            <w:pPr>
              <w:autoSpaceDE w:val="0"/>
              <w:autoSpaceDN w:val="0"/>
              <w:adjustRightInd w:val="0"/>
              <w:rPr>
                <w:rFonts w:ascii="Lato" w:hAnsi="Lato" w:cstheme="minorHAnsi"/>
                <w:sz w:val="20"/>
                <w:szCs w:val="20"/>
              </w:rPr>
            </w:pPr>
            <w:r w:rsidRPr="00DC26C2">
              <w:rPr>
                <w:rFonts w:ascii="Lato" w:hAnsi="Lato" w:cstheme="minorHAnsi"/>
                <w:sz w:val="20"/>
                <w:szCs w:val="20"/>
              </w:rPr>
              <w:t>wskaźników</w:t>
            </w:r>
          </w:p>
          <w:p w14:paraId="1FF6F3A5" w14:textId="77777777" w:rsidR="000779B6" w:rsidRPr="00DC26C2" w:rsidRDefault="000779B6" w:rsidP="000779B6">
            <w:pPr>
              <w:autoSpaceDE w:val="0"/>
              <w:autoSpaceDN w:val="0"/>
              <w:adjustRightInd w:val="0"/>
              <w:rPr>
                <w:rFonts w:ascii="Lato" w:hAnsi="Lato" w:cstheme="minorHAnsi"/>
                <w:sz w:val="20"/>
                <w:szCs w:val="20"/>
              </w:rPr>
            </w:pPr>
            <w:r w:rsidRPr="00DC26C2">
              <w:rPr>
                <w:rFonts w:ascii="Lato" w:hAnsi="Lato" w:cstheme="minorHAnsi"/>
                <w:sz w:val="20"/>
                <w:szCs w:val="20"/>
              </w:rPr>
              <w:t>własnych</w:t>
            </w:r>
          </w:p>
          <w:p w14:paraId="16F51885" w14:textId="5FEDC8CC" w:rsidR="000779B6" w:rsidRPr="00DC26C2" w:rsidRDefault="000779B6" w:rsidP="000779B6">
            <w:pPr>
              <w:spacing w:line="276" w:lineRule="auto"/>
              <w:rPr>
                <w:rFonts w:ascii="Lato" w:hAnsi="Lato" w:cstheme="minorHAnsi"/>
                <w:sz w:val="20"/>
                <w:szCs w:val="20"/>
              </w:rPr>
            </w:pPr>
            <w:r w:rsidRPr="00DC26C2">
              <w:rPr>
                <w:rFonts w:ascii="Lato" w:hAnsi="Lato" w:cstheme="minorHAnsi"/>
                <w:sz w:val="20"/>
                <w:szCs w:val="20"/>
              </w:rPr>
              <w:t>przedsięwzięcia</w:t>
            </w:r>
          </w:p>
        </w:tc>
        <w:tc>
          <w:tcPr>
            <w:tcW w:w="6804" w:type="dxa"/>
          </w:tcPr>
          <w:p w14:paraId="0CB10365" w14:textId="0A6E6E8A" w:rsidR="000779B6" w:rsidRPr="00DC26C2" w:rsidRDefault="000779B6" w:rsidP="000779B6">
            <w:pPr>
              <w:autoSpaceDE w:val="0"/>
              <w:autoSpaceDN w:val="0"/>
              <w:adjustRightInd w:val="0"/>
              <w:rPr>
                <w:rFonts w:ascii="Lato" w:hAnsi="Lato" w:cstheme="minorHAnsi"/>
                <w:sz w:val="20"/>
                <w:szCs w:val="20"/>
              </w:rPr>
            </w:pPr>
            <w:r w:rsidRPr="00DC26C2">
              <w:rPr>
                <w:rFonts w:ascii="Lato" w:hAnsi="Lato" w:cstheme="minorHAnsi"/>
                <w:sz w:val="20"/>
                <w:szCs w:val="20"/>
              </w:rPr>
              <w:t>Analizowane jest czy wskaźniki własne przedsięwzięcia (inne niż wskaźniki dla inwestycji w planie rozwojowym i wspólne wskaźniki na poziomie RRF) są adekwatne do celu i zakresu danego przedsięwzięcia oraz mierzalne i realne.</w:t>
            </w:r>
          </w:p>
          <w:p w14:paraId="4F4BA397" w14:textId="77777777" w:rsidR="000779B6" w:rsidRDefault="000779B6" w:rsidP="000779B6">
            <w:pPr>
              <w:autoSpaceDE w:val="0"/>
              <w:autoSpaceDN w:val="0"/>
              <w:adjustRightInd w:val="0"/>
              <w:rPr>
                <w:rFonts w:ascii="Lato" w:hAnsi="Lato" w:cstheme="minorHAnsi"/>
                <w:sz w:val="20"/>
                <w:szCs w:val="20"/>
              </w:rPr>
            </w:pPr>
            <w:r w:rsidRPr="00DC26C2">
              <w:rPr>
                <w:rFonts w:ascii="Lato" w:hAnsi="Lato" w:cstheme="minorHAnsi"/>
                <w:sz w:val="20"/>
                <w:szCs w:val="20"/>
              </w:rPr>
              <w:t>W przypadku gdy przedsięwzięcie nie ma wskaźników własnych, należy wskazać ‘nie dotyczy’.</w:t>
            </w:r>
          </w:p>
          <w:p w14:paraId="71B74C63" w14:textId="77777777" w:rsidR="000779B6" w:rsidRDefault="000779B6" w:rsidP="000779B6">
            <w:pPr>
              <w:autoSpaceDE w:val="0"/>
              <w:autoSpaceDN w:val="0"/>
              <w:adjustRightInd w:val="0"/>
              <w:rPr>
                <w:rFonts w:ascii="Lato" w:hAnsi="Lato" w:cstheme="minorHAnsi"/>
                <w:sz w:val="20"/>
                <w:szCs w:val="20"/>
              </w:rPr>
            </w:pPr>
          </w:p>
          <w:p w14:paraId="3A6EA911" w14:textId="586108E6" w:rsidR="0091690D" w:rsidRPr="0091690D" w:rsidRDefault="0091690D" w:rsidP="0091690D">
            <w:pPr>
              <w:autoSpaceDE w:val="0"/>
              <w:autoSpaceDN w:val="0"/>
              <w:adjustRightInd w:val="0"/>
              <w:rPr>
                <w:rFonts w:ascii="Lato" w:hAnsi="Lato" w:cstheme="minorHAnsi"/>
                <w:sz w:val="20"/>
                <w:szCs w:val="20"/>
              </w:rPr>
            </w:pPr>
            <w:r w:rsidRPr="0091690D">
              <w:rPr>
                <w:rFonts w:ascii="Lato" w:hAnsi="Lato" w:cstheme="minorHAnsi"/>
                <w:sz w:val="20"/>
                <w:szCs w:val="20"/>
              </w:rPr>
              <w:t xml:space="preserve">Kryterium podlega ocenie na podstawie informacji zawartych przez Wnioskodawcę we </w:t>
            </w:r>
            <w:r w:rsidR="006345B9">
              <w:rPr>
                <w:rFonts w:ascii="Lato" w:hAnsi="Lato" w:cstheme="minorHAnsi"/>
                <w:sz w:val="20"/>
                <w:szCs w:val="20"/>
              </w:rPr>
              <w:t>w</w:t>
            </w:r>
            <w:r w:rsidRPr="0091690D">
              <w:rPr>
                <w:rFonts w:ascii="Lato" w:hAnsi="Lato" w:cstheme="minorHAnsi"/>
                <w:sz w:val="20"/>
                <w:szCs w:val="20"/>
              </w:rPr>
              <w:t>niosku o objęcie przedsięwzięcia wsparciem.</w:t>
            </w:r>
          </w:p>
          <w:p w14:paraId="53BA52E6" w14:textId="3843A397" w:rsidR="0091690D" w:rsidRPr="00DC26C2" w:rsidRDefault="0091690D" w:rsidP="000779B6">
            <w:pPr>
              <w:autoSpaceDE w:val="0"/>
              <w:autoSpaceDN w:val="0"/>
              <w:adjustRightInd w:val="0"/>
              <w:rPr>
                <w:rFonts w:ascii="Lato" w:hAnsi="Lato" w:cstheme="minorHAnsi"/>
                <w:sz w:val="20"/>
                <w:szCs w:val="20"/>
              </w:rPr>
            </w:pPr>
          </w:p>
        </w:tc>
        <w:tc>
          <w:tcPr>
            <w:tcW w:w="3827" w:type="dxa"/>
          </w:tcPr>
          <w:p w14:paraId="2E0B1E51" w14:textId="717F0FBB" w:rsidR="000779B6" w:rsidRPr="00DC26C2" w:rsidRDefault="000779B6" w:rsidP="000779B6">
            <w:pPr>
              <w:spacing w:line="276" w:lineRule="auto"/>
              <w:rPr>
                <w:rFonts w:ascii="Lato" w:hAnsi="Lato" w:cstheme="minorHAnsi"/>
                <w:i/>
                <w:iCs/>
                <w:sz w:val="20"/>
                <w:szCs w:val="20"/>
              </w:rPr>
            </w:pPr>
            <w:r w:rsidRPr="0085328E">
              <w:rPr>
                <w:rFonts w:ascii="Lato" w:hAnsi="Lato" w:cstheme="minorHAnsi"/>
                <w:sz w:val="20"/>
                <w:szCs w:val="20"/>
              </w:rPr>
              <w:t>0/1</w:t>
            </w:r>
          </w:p>
        </w:tc>
      </w:tr>
      <w:tr w:rsidR="000779B6" w:rsidRPr="00DC26C2" w14:paraId="1A13CC8F" w14:textId="77777777" w:rsidTr="00BC2833">
        <w:trPr>
          <w:trHeight w:val="230"/>
        </w:trPr>
        <w:tc>
          <w:tcPr>
            <w:tcW w:w="13178" w:type="dxa"/>
            <w:gridSpan w:val="4"/>
          </w:tcPr>
          <w:p w14:paraId="303FC921" w14:textId="78B3124F" w:rsidR="000779B6" w:rsidRPr="0085328E" w:rsidRDefault="000779B6" w:rsidP="000779B6">
            <w:pPr>
              <w:spacing w:line="276" w:lineRule="auto"/>
              <w:rPr>
                <w:rFonts w:ascii="Lato" w:hAnsi="Lato" w:cstheme="minorHAnsi"/>
                <w:sz w:val="20"/>
                <w:szCs w:val="20"/>
              </w:rPr>
            </w:pPr>
            <w:r w:rsidRPr="00A84D37">
              <w:rPr>
                <w:rFonts w:ascii="Lato" w:hAnsi="Lato" w:cstheme="minorHAnsi"/>
                <w:b/>
                <w:bCs/>
                <w:sz w:val="20"/>
                <w:szCs w:val="20"/>
              </w:rPr>
              <w:t>Kryteria szczegółowe</w:t>
            </w:r>
          </w:p>
        </w:tc>
      </w:tr>
      <w:tr w:rsidR="000779B6" w:rsidRPr="00DC26C2" w14:paraId="72B53FD4" w14:textId="77777777" w:rsidTr="008F7013">
        <w:tc>
          <w:tcPr>
            <w:tcW w:w="704" w:type="dxa"/>
            <w:shd w:val="clear" w:color="auto" w:fill="B4C6E7" w:themeFill="accent1" w:themeFillTint="66"/>
          </w:tcPr>
          <w:p w14:paraId="1E57596D" w14:textId="77777777" w:rsidR="000779B6" w:rsidRPr="00DC26C2" w:rsidRDefault="000779B6" w:rsidP="000779B6">
            <w:pPr>
              <w:spacing w:line="276" w:lineRule="auto"/>
              <w:rPr>
                <w:rFonts w:ascii="Lato" w:hAnsi="Lato" w:cstheme="minorHAnsi"/>
                <w:sz w:val="20"/>
                <w:szCs w:val="20"/>
              </w:rPr>
            </w:pPr>
            <w:r w:rsidRPr="00DC26C2">
              <w:rPr>
                <w:rFonts w:ascii="Lato" w:hAnsi="Lato" w:cstheme="minorHAnsi"/>
                <w:sz w:val="20"/>
                <w:szCs w:val="20"/>
              </w:rPr>
              <w:t>LP</w:t>
            </w:r>
          </w:p>
        </w:tc>
        <w:tc>
          <w:tcPr>
            <w:tcW w:w="1843" w:type="dxa"/>
            <w:shd w:val="clear" w:color="auto" w:fill="B4C6E7" w:themeFill="accent1" w:themeFillTint="66"/>
          </w:tcPr>
          <w:p w14:paraId="180E6A97" w14:textId="77777777" w:rsidR="000779B6" w:rsidRPr="00DC26C2" w:rsidRDefault="000779B6" w:rsidP="000779B6">
            <w:pPr>
              <w:spacing w:line="276" w:lineRule="auto"/>
              <w:rPr>
                <w:rFonts w:ascii="Lato" w:hAnsi="Lato" w:cstheme="minorHAnsi"/>
                <w:sz w:val="20"/>
                <w:szCs w:val="20"/>
              </w:rPr>
            </w:pPr>
            <w:r w:rsidRPr="00DC26C2">
              <w:rPr>
                <w:rFonts w:ascii="Lato" w:hAnsi="Lato" w:cstheme="minorHAnsi"/>
                <w:sz w:val="20"/>
                <w:szCs w:val="20"/>
              </w:rPr>
              <w:t>Nazwa kryterium</w:t>
            </w:r>
          </w:p>
        </w:tc>
        <w:tc>
          <w:tcPr>
            <w:tcW w:w="6804" w:type="dxa"/>
            <w:shd w:val="clear" w:color="auto" w:fill="B4C6E7" w:themeFill="accent1" w:themeFillTint="66"/>
          </w:tcPr>
          <w:p w14:paraId="7C1BDAF9" w14:textId="77777777" w:rsidR="000779B6" w:rsidRPr="00DC26C2" w:rsidRDefault="000779B6" w:rsidP="000779B6">
            <w:pPr>
              <w:spacing w:line="276" w:lineRule="auto"/>
              <w:rPr>
                <w:rFonts w:ascii="Lato" w:hAnsi="Lato" w:cstheme="minorHAnsi"/>
                <w:sz w:val="20"/>
                <w:szCs w:val="20"/>
              </w:rPr>
            </w:pPr>
            <w:r w:rsidRPr="00DC26C2">
              <w:rPr>
                <w:rFonts w:ascii="Lato" w:hAnsi="Lato" w:cstheme="minorHAnsi"/>
                <w:sz w:val="20"/>
                <w:szCs w:val="20"/>
              </w:rPr>
              <w:t>Opis kryterium</w:t>
            </w:r>
          </w:p>
        </w:tc>
        <w:tc>
          <w:tcPr>
            <w:tcW w:w="3827" w:type="dxa"/>
            <w:shd w:val="clear" w:color="auto" w:fill="B4C6E7" w:themeFill="accent1" w:themeFillTint="66"/>
          </w:tcPr>
          <w:p w14:paraId="53AC8488" w14:textId="77777777" w:rsidR="000779B6" w:rsidRPr="00DC26C2" w:rsidRDefault="000779B6" w:rsidP="000779B6">
            <w:pPr>
              <w:spacing w:line="276" w:lineRule="auto"/>
              <w:rPr>
                <w:rFonts w:ascii="Lato" w:hAnsi="Lato" w:cstheme="minorHAnsi"/>
                <w:sz w:val="20"/>
                <w:szCs w:val="20"/>
              </w:rPr>
            </w:pPr>
            <w:r w:rsidRPr="00DC26C2">
              <w:rPr>
                <w:rFonts w:ascii="Lato" w:hAnsi="Lato" w:cstheme="minorHAnsi"/>
                <w:sz w:val="20"/>
                <w:szCs w:val="20"/>
              </w:rPr>
              <w:t>Sposób weryfikacji</w:t>
            </w:r>
          </w:p>
        </w:tc>
      </w:tr>
      <w:tr w:rsidR="000779B6" w:rsidRPr="00DC26C2" w14:paraId="7196B9AA" w14:textId="77777777" w:rsidTr="008F7013">
        <w:tc>
          <w:tcPr>
            <w:tcW w:w="704" w:type="dxa"/>
            <w:shd w:val="clear" w:color="auto" w:fill="auto"/>
          </w:tcPr>
          <w:p w14:paraId="71EBB3A8" w14:textId="0C282F40" w:rsidR="000779B6" w:rsidRPr="00DC26C2" w:rsidRDefault="000779B6" w:rsidP="000779B6">
            <w:pPr>
              <w:spacing w:line="276" w:lineRule="auto"/>
              <w:rPr>
                <w:rFonts w:ascii="Lato" w:hAnsi="Lato" w:cstheme="minorHAnsi"/>
                <w:sz w:val="20"/>
                <w:szCs w:val="20"/>
              </w:rPr>
            </w:pPr>
            <w:r w:rsidRPr="00DC26C2">
              <w:rPr>
                <w:rFonts w:ascii="Lato" w:hAnsi="Lato" w:cstheme="minorHAnsi"/>
                <w:sz w:val="20"/>
                <w:szCs w:val="20"/>
              </w:rPr>
              <w:t>1.</w:t>
            </w:r>
          </w:p>
        </w:tc>
        <w:tc>
          <w:tcPr>
            <w:tcW w:w="1843" w:type="dxa"/>
            <w:shd w:val="clear" w:color="auto" w:fill="auto"/>
          </w:tcPr>
          <w:p w14:paraId="7A582505" w14:textId="1D9F5246" w:rsidR="000779B6" w:rsidRPr="00DC26C2" w:rsidRDefault="000779B6" w:rsidP="000779B6">
            <w:pPr>
              <w:spacing w:line="276" w:lineRule="auto"/>
              <w:rPr>
                <w:rFonts w:ascii="Lato" w:hAnsi="Lato" w:cstheme="minorHAnsi"/>
                <w:sz w:val="20"/>
                <w:szCs w:val="20"/>
              </w:rPr>
            </w:pPr>
            <w:r w:rsidRPr="00DC26C2">
              <w:rPr>
                <w:rFonts w:ascii="Lato" w:hAnsi="Lato" w:cstheme="minorHAnsi"/>
                <w:sz w:val="20"/>
                <w:szCs w:val="20"/>
              </w:rPr>
              <w:t xml:space="preserve">Złożenie </w:t>
            </w:r>
            <w:r w:rsidR="006345B9">
              <w:rPr>
                <w:rFonts w:ascii="Lato" w:hAnsi="Lato" w:cstheme="minorHAnsi"/>
                <w:sz w:val="20"/>
                <w:szCs w:val="20"/>
              </w:rPr>
              <w:t>w</w:t>
            </w:r>
            <w:r w:rsidRPr="00DC26C2">
              <w:rPr>
                <w:rFonts w:ascii="Lato" w:hAnsi="Lato" w:cstheme="minorHAnsi"/>
                <w:sz w:val="20"/>
                <w:szCs w:val="20"/>
              </w:rPr>
              <w:t xml:space="preserve">niosku wstępnego </w:t>
            </w:r>
          </w:p>
        </w:tc>
        <w:tc>
          <w:tcPr>
            <w:tcW w:w="6804" w:type="dxa"/>
            <w:shd w:val="clear" w:color="auto" w:fill="auto"/>
          </w:tcPr>
          <w:p w14:paraId="1C9D94B0" w14:textId="60D40326" w:rsidR="000779B6" w:rsidRPr="00DC26C2" w:rsidRDefault="000779B6" w:rsidP="000779B6">
            <w:pPr>
              <w:spacing w:line="276" w:lineRule="auto"/>
              <w:rPr>
                <w:rFonts w:ascii="Lato" w:hAnsi="Lato" w:cstheme="minorHAnsi"/>
                <w:sz w:val="20"/>
                <w:szCs w:val="20"/>
              </w:rPr>
            </w:pPr>
            <w:r w:rsidRPr="00DC26C2">
              <w:rPr>
                <w:rFonts w:ascii="Lato" w:hAnsi="Lato" w:cstheme="minorHAnsi"/>
                <w:b/>
                <w:bCs/>
                <w:sz w:val="20"/>
                <w:szCs w:val="20"/>
              </w:rPr>
              <w:t>Wniosek wstępny</w:t>
            </w:r>
          </w:p>
          <w:p w14:paraId="2DF8B94D" w14:textId="4BD0EE61" w:rsidR="000779B6" w:rsidRDefault="000779B6" w:rsidP="000779B6">
            <w:pPr>
              <w:spacing w:line="276" w:lineRule="auto"/>
              <w:rPr>
                <w:rFonts w:ascii="Lato" w:hAnsi="Lato" w:cstheme="minorHAnsi"/>
                <w:sz w:val="20"/>
                <w:szCs w:val="20"/>
              </w:rPr>
            </w:pPr>
            <w:r w:rsidRPr="00DC26C2">
              <w:rPr>
                <w:rFonts w:ascii="Lato" w:hAnsi="Lato" w:cstheme="minorHAnsi"/>
                <w:sz w:val="20"/>
                <w:szCs w:val="20"/>
              </w:rPr>
              <w:t xml:space="preserve">Uczelnia złożyła wniosek wstępny, o którym mowa w </w:t>
            </w:r>
            <w:r w:rsidR="00C62C50">
              <w:rPr>
                <w:rFonts w:ascii="Lato" w:hAnsi="Lato" w:cstheme="minorHAnsi"/>
                <w:sz w:val="20"/>
                <w:szCs w:val="20"/>
              </w:rPr>
              <w:t>R</w:t>
            </w:r>
            <w:r w:rsidRPr="00DC26C2">
              <w:rPr>
                <w:rFonts w:ascii="Lato" w:hAnsi="Lato" w:cstheme="minorHAnsi"/>
                <w:sz w:val="20"/>
                <w:szCs w:val="20"/>
              </w:rPr>
              <w:t xml:space="preserve">egulaminie wyboru przedsięwzięć do objęcia wsparciem dotyczących Działania </w:t>
            </w:r>
            <w:r>
              <w:rPr>
                <w:rFonts w:ascii="Lato" w:hAnsi="Lato" w:cstheme="minorHAnsi"/>
                <w:sz w:val="20"/>
                <w:szCs w:val="20"/>
              </w:rPr>
              <w:t>3</w:t>
            </w:r>
            <w:r w:rsidRPr="00DC26C2">
              <w:rPr>
                <w:rFonts w:ascii="Lato" w:hAnsi="Lato" w:cstheme="minorHAnsi"/>
                <w:sz w:val="20"/>
                <w:szCs w:val="20"/>
              </w:rPr>
              <w:t xml:space="preserve"> Systemu zachęt</w:t>
            </w:r>
            <w:r>
              <w:rPr>
                <w:rFonts w:ascii="Lato" w:hAnsi="Lato" w:cstheme="minorHAnsi"/>
                <w:sz w:val="20"/>
                <w:szCs w:val="20"/>
              </w:rPr>
              <w:t>.</w:t>
            </w:r>
          </w:p>
          <w:p w14:paraId="4592EF2C" w14:textId="54B73DBA" w:rsidR="000779B6" w:rsidRPr="00A821FD" w:rsidRDefault="000779B6" w:rsidP="000779B6">
            <w:pPr>
              <w:spacing w:line="276" w:lineRule="auto"/>
              <w:rPr>
                <w:rFonts w:ascii="Lato" w:hAnsi="Lato" w:cstheme="minorHAnsi"/>
                <w:sz w:val="20"/>
                <w:szCs w:val="20"/>
                <w:u w:val="single"/>
              </w:rPr>
            </w:pPr>
          </w:p>
          <w:p w14:paraId="38CCEB91" w14:textId="2D9F9E9E" w:rsidR="000779B6" w:rsidRDefault="000779B6" w:rsidP="000779B6">
            <w:pPr>
              <w:spacing w:line="276" w:lineRule="auto"/>
              <w:rPr>
                <w:rFonts w:ascii="Lato" w:hAnsi="Lato" w:cstheme="minorHAnsi"/>
                <w:sz w:val="20"/>
                <w:szCs w:val="20"/>
              </w:rPr>
            </w:pPr>
            <w:r w:rsidRPr="00577204">
              <w:rPr>
                <w:rFonts w:ascii="Lato" w:hAnsi="Lato" w:cstheme="minorHAnsi"/>
                <w:sz w:val="20"/>
                <w:szCs w:val="20"/>
              </w:rPr>
              <w:t xml:space="preserve">Weryfikacja spełnienia kryterium zostanie przeprowadzona w oparciu o </w:t>
            </w:r>
            <w:r w:rsidR="00CA0306">
              <w:rPr>
                <w:rFonts w:ascii="Lato" w:hAnsi="Lato" w:cstheme="minorHAnsi"/>
                <w:sz w:val="20"/>
                <w:szCs w:val="20"/>
              </w:rPr>
              <w:t>w</w:t>
            </w:r>
            <w:r w:rsidRPr="00577204">
              <w:rPr>
                <w:rFonts w:ascii="Lato" w:hAnsi="Lato" w:cstheme="minorHAnsi"/>
                <w:sz w:val="20"/>
                <w:szCs w:val="20"/>
              </w:rPr>
              <w:t>nioski wstępne złożone przez ePUAP</w:t>
            </w:r>
            <w:r w:rsidR="00C36009">
              <w:rPr>
                <w:rFonts w:ascii="Lato" w:hAnsi="Lato" w:cstheme="minorHAnsi"/>
                <w:sz w:val="20"/>
                <w:szCs w:val="20"/>
              </w:rPr>
              <w:t>/e-Doręczenia</w:t>
            </w:r>
            <w:r>
              <w:rPr>
                <w:rFonts w:ascii="Lato" w:hAnsi="Lato" w:cstheme="minorHAnsi"/>
                <w:sz w:val="20"/>
                <w:szCs w:val="20"/>
              </w:rPr>
              <w:t>.</w:t>
            </w:r>
          </w:p>
          <w:p w14:paraId="22912DB9" w14:textId="0784DD6A" w:rsidR="000779B6" w:rsidRPr="00DC26C2" w:rsidRDefault="000779B6" w:rsidP="000779B6">
            <w:pPr>
              <w:spacing w:line="276" w:lineRule="auto"/>
              <w:rPr>
                <w:rFonts w:ascii="Lato" w:hAnsi="Lato" w:cstheme="minorHAnsi"/>
                <w:sz w:val="20"/>
                <w:szCs w:val="20"/>
              </w:rPr>
            </w:pPr>
          </w:p>
        </w:tc>
        <w:tc>
          <w:tcPr>
            <w:tcW w:w="3827" w:type="dxa"/>
            <w:shd w:val="clear" w:color="auto" w:fill="auto"/>
          </w:tcPr>
          <w:p w14:paraId="1423689E" w14:textId="08344387" w:rsidR="000779B6" w:rsidRDefault="000779B6" w:rsidP="000779B6">
            <w:pPr>
              <w:spacing w:line="276" w:lineRule="auto"/>
              <w:rPr>
                <w:rFonts w:ascii="Lato" w:hAnsi="Lato" w:cstheme="minorHAnsi"/>
                <w:sz w:val="20"/>
                <w:szCs w:val="20"/>
              </w:rPr>
            </w:pPr>
            <w:r>
              <w:rPr>
                <w:rFonts w:ascii="Lato" w:hAnsi="Lato" w:cstheme="minorHAnsi"/>
                <w:sz w:val="20"/>
                <w:szCs w:val="20"/>
              </w:rPr>
              <w:t>0/1</w:t>
            </w:r>
          </w:p>
          <w:p w14:paraId="3693E441" w14:textId="37D40B40" w:rsidR="000779B6" w:rsidRPr="00DC26C2" w:rsidRDefault="000779B6" w:rsidP="000779B6">
            <w:pPr>
              <w:spacing w:line="276" w:lineRule="auto"/>
              <w:rPr>
                <w:rFonts w:ascii="Lato" w:hAnsi="Lato" w:cstheme="minorHAnsi"/>
                <w:sz w:val="20"/>
                <w:szCs w:val="20"/>
              </w:rPr>
            </w:pPr>
          </w:p>
        </w:tc>
      </w:tr>
      <w:tr w:rsidR="000779B6" w:rsidRPr="00DC26C2" w14:paraId="609BF390" w14:textId="2E0AD692" w:rsidTr="008F7013">
        <w:tc>
          <w:tcPr>
            <w:tcW w:w="704" w:type="dxa"/>
          </w:tcPr>
          <w:p w14:paraId="5F990EB9" w14:textId="5CC06DC4" w:rsidR="000779B6" w:rsidRPr="00DC26C2" w:rsidRDefault="000779B6" w:rsidP="000779B6">
            <w:pPr>
              <w:spacing w:line="276" w:lineRule="auto"/>
              <w:rPr>
                <w:rFonts w:ascii="Lato" w:hAnsi="Lato" w:cstheme="minorHAnsi"/>
                <w:sz w:val="20"/>
                <w:szCs w:val="20"/>
              </w:rPr>
            </w:pPr>
            <w:r>
              <w:rPr>
                <w:rFonts w:ascii="Lato" w:hAnsi="Lato" w:cstheme="minorHAnsi"/>
                <w:sz w:val="20"/>
                <w:szCs w:val="20"/>
              </w:rPr>
              <w:t>2</w:t>
            </w:r>
            <w:r w:rsidRPr="00DC26C2">
              <w:rPr>
                <w:rFonts w:ascii="Lato" w:hAnsi="Lato" w:cstheme="minorHAnsi"/>
                <w:sz w:val="20"/>
                <w:szCs w:val="20"/>
              </w:rPr>
              <w:t>.</w:t>
            </w:r>
          </w:p>
        </w:tc>
        <w:tc>
          <w:tcPr>
            <w:tcW w:w="1843" w:type="dxa"/>
          </w:tcPr>
          <w:p w14:paraId="0DD6AFB8" w14:textId="6A56518B" w:rsidR="000779B6" w:rsidRPr="00DC26C2" w:rsidRDefault="000779B6" w:rsidP="000779B6">
            <w:pPr>
              <w:spacing w:line="276" w:lineRule="auto"/>
              <w:rPr>
                <w:rFonts w:ascii="Lato" w:hAnsi="Lato" w:cstheme="minorHAnsi"/>
                <w:sz w:val="20"/>
                <w:szCs w:val="20"/>
              </w:rPr>
            </w:pPr>
            <w:r w:rsidRPr="00DC26C2">
              <w:rPr>
                <w:rFonts w:ascii="Lato" w:hAnsi="Lato" w:cstheme="minorHAnsi"/>
                <w:sz w:val="20"/>
                <w:szCs w:val="20"/>
              </w:rPr>
              <w:t>Uczelnia – ostateczny odbiorca wsparcia</w:t>
            </w:r>
          </w:p>
        </w:tc>
        <w:tc>
          <w:tcPr>
            <w:tcW w:w="6804" w:type="dxa"/>
          </w:tcPr>
          <w:p w14:paraId="3D295B7A" w14:textId="54CFB5DD" w:rsidR="000779B6" w:rsidRPr="00DC26C2" w:rsidRDefault="000779B6" w:rsidP="000779B6">
            <w:pPr>
              <w:spacing w:line="276" w:lineRule="auto"/>
              <w:rPr>
                <w:rFonts w:ascii="Lato" w:hAnsi="Lato" w:cstheme="minorHAnsi"/>
                <w:sz w:val="20"/>
                <w:szCs w:val="20"/>
              </w:rPr>
            </w:pPr>
            <w:r>
              <w:rPr>
                <w:rFonts w:ascii="Lato" w:hAnsi="Lato" w:cstheme="minorHAnsi"/>
                <w:sz w:val="20"/>
                <w:szCs w:val="20"/>
              </w:rPr>
              <w:t>Bezzwrotne wsparcie</w:t>
            </w:r>
            <w:r w:rsidRPr="00DC26C2">
              <w:rPr>
                <w:rFonts w:ascii="Lato" w:hAnsi="Lato" w:cstheme="minorHAnsi"/>
                <w:sz w:val="20"/>
                <w:szCs w:val="20"/>
              </w:rPr>
              <w:t xml:space="preserve"> będzie przyznawane najlepszy</w:t>
            </w:r>
            <w:r>
              <w:rPr>
                <w:rFonts w:ascii="Lato" w:hAnsi="Lato" w:cstheme="minorHAnsi"/>
                <w:sz w:val="20"/>
                <w:szCs w:val="20"/>
              </w:rPr>
              <w:t>m</w:t>
            </w:r>
            <w:r w:rsidRPr="00DC26C2">
              <w:rPr>
                <w:rFonts w:ascii="Lato" w:hAnsi="Lato" w:cstheme="minorHAnsi"/>
                <w:sz w:val="20"/>
                <w:szCs w:val="20"/>
              </w:rPr>
              <w:t xml:space="preserve"> student</w:t>
            </w:r>
            <w:r>
              <w:rPr>
                <w:rFonts w:ascii="Lato" w:hAnsi="Lato" w:cstheme="minorHAnsi"/>
                <w:sz w:val="20"/>
                <w:szCs w:val="20"/>
              </w:rPr>
              <w:t>om</w:t>
            </w:r>
            <w:r w:rsidRPr="00DC26C2">
              <w:rPr>
                <w:rFonts w:ascii="Lato" w:hAnsi="Lato" w:cstheme="minorHAnsi"/>
                <w:sz w:val="20"/>
                <w:szCs w:val="20"/>
              </w:rPr>
              <w:t xml:space="preserve"> w</w:t>
            </w:r>
            <w:r>
              <w:rPr>
                <w:rFonts w:ascii="Lato" w:hAnsi="Lato" w:cstheme="minorHAnsi"/>
                <w:sz w:val="20"/>
                <w:szCs w:val="20"/>
              </w:rPr>
              <w:t xml:space="preserve"> </w:t>
            </w:r>
            <w:r w:rsidRPr="00DC26C2">
              <w:rPr>
                <w:rFonts w:ascii="Lato" w:hAnsi="Lato" w:cstheme="minorHAnsi"/>
                <w:sz w:val="20"/>
                <w:szCs w:val="20"/>
              </w:rPr>
              <w:t>każdej uczelni, która:</w:t>
            </w:r>
          </w:p>
          <w:p w14:paraId="56A8B343" w14:textId="14C7E988" w:rsidR="000779B6" w:rsidRPr="009F78D6" w:rsidRDefault="000779B6" w:rsidP="000779B6">
            <w:pPr>
              <w:spacing w:line="276" w:lineRule="auto"/>
              <w:rPr>
                <w:rFonts w:ascii="Lato" w:hAnsi="Lato" w:cstheme="minorHAnsi"/>
                <w:sz w:val="20"/>
                <w:szCs w:val="20"/>
                <w:u w:val="single"/>
              </w:rPr>
            </w:pPr>
            <w:bookmarkStart w:id="0" w:name="_Hlk136185155"/>
          </w:p>
          <w:p w14:paraId="12A8B9A3" w14:textId="77777777" w:rsidR="000779B6" w:rsidRDefault="000779B6" w:rsidP="000779B6">
            <w:pPr>
              <w:spacing w:line="276" w:lineRule="auto"/>
              <w:rPr>
                <w:rFonts w:ascii="Lato" w:hAnsi="Lato" w:cstheme="minorHAnsi"/>
                <w:sz w:val="20"/>
                <w:szCs w:val="20"/>
              </w:rPr>
            </w:pPr>
            <w:r w:rsidRPr="009F78D6">
              <w:rPr>
                <w:rFonts w:ascii="Lato" w:hAnsi="Lato" w:cstheme="minorHAnsi"/>
                <w:sz w:val="20"/>
                <w:szCs w:val="20"/>
              </w:rPr>
              <w:t xml:space="preserve">Deklaracja we wniosku o objęcie przedsięwzięcia wsparciem – dotyczy pkt </w:t>
            </w:r>
            <w:r>
              <w:rPr>
                <w:rFonts w:ascii="Lato" w:hAnsi="Lato" w:cstheme="minorHAnsi"/>
                <w:sz w:val="20"/>
                <w:szCs w:val="20"/>
              </w:rPr>
              <w:t>2</w:t>
            </w:r>
            <w:r w:rsidRPr="009F78D6">
              <w:rPr>
                <w:rFonts w:ascii="Lato" w:hAnsi="Lato" w:cstheme="minorHAnsi"/>
                <w:sz w:val="20"/>
                <w:szCs w:val="20"/>
              </w:rPr>
              <w:t xml:space="preserve">.1 do </w:t>
            </w:r>
            <w:r>
              <w:rPr>
                <w:rFonts w:ascii="Lato" w:hAnsi="Lato" w:cstheme="minorHAnsi"/>
                <w:sz w:val="20"/>
                <w:szCs w:val="20"/>
              </w:rPr>
              <w:t>2</w:t>
            </w:r>
            <w:r w:rsidRPr="009F78D6">
              <w:rPr>
                <w:rFonts w:ascii="Lato" w:hAnsi="Lato" w:cstheme="minorHAnsi"/>
                <w:sz w:val="20"/>
                <w:szCs w:val="20"/>
              </w:rPr>
              <w:t>.4.</w:t>
            </w:r>
            <w:bookmarkEnd w:id="0"/>
          </w:p>
          <w:p w14:paraId="001FD787" w14:textId="468790F3" w:rsidR="00CA0306" w:rsidRPr="00DC26C2" w:rsidRDefault="00CA0306" w:rsidP="000779B6">
            <w:pPr>
              <w:spacing w:line="276" w:lineRule="auto"/>
              <w:rPr>
                <w:rFonts w:ascii="Lato" w:hAnsi="Lato" w:cstheme="minorHAnsi"/>
                <w:sz w:val="20"/>
                <w:szCs w:val="20"/>
              </w:rPr>
            </w:pPr>
          </w:p>
        </w:tc>
        <w:tc>
          <w:tcPr>
            <w:tcW w:w="3827" w:type="dxa"/>
          </w:tcPr>
          <w:p w14:paraId="28DE8F89" w14:textId="3C34C652" w:rsidR="000779B6" w:rsidRDefault="000779B6" w:rsidP="000779B6">
            <w:pPr>
              <w:spacing w:line="276" w:lineRule="auto"/>
              <w:rPr>
                <w:rFonts w:ascii="Lato" w:hAnsi="Lato" w:cstheme="minorHAnsi"/>
                <w:sz w:val="20"/>
                <w:szCs w:val="20"/>
              </w:rPr>
            </w:pPr>
            <w:r>
              <w:rPr>
                <w:rFonts w:ascii="Lato" w:hAnsi="Lato" w:cstheme="minorHAnsi"/>
                <w:sz w:val="20"/>
                <w:szCs w:val="20"/>
              </w:rPr>
              <w:t>0/1</w:t>
            </w:r>
          </w:p>
          <w:p w14:paraId="4A9CD4A9" w14:textId="63E62C2A" w:rsidR="000779B6" w:rsidRPr="00DC26C2" w:rsidRDefault="000779B6" w:rsidP="000779B6">
            <w:pPr>
              <w:spacing w:line="276" w:lineRule="auto"/>
              <w:rPr>
                <w:rFonts w:ascii="Lato" w:hAnsi="Lato" w:cstheme="minorHAnsi"/>
                <w:sz w:val="20"/>
                <w:szCs w:val="20"/>
              </w:rPr>
            </w:pPr>
          </w:p>
        </w:tc>
      </w:tr>
      <w:tr w:rsidR="000779B6" w:rsidRPr="00DC26C2" w14:paraId="3D7B17AA" w14:textId="6B4D6AEC" w:rsidTr="008F7013">
        <w:tc>
          <w:tcPr>
            <w:tcW w:w="704" w:type="dxa"/>
          </w:tcPr>
          <w:p w14:paraId="5165832C" w14:textId="10392765" w:rsidR="000779B6" w:rsidRPr="00DC26C2" w:rsidRDefault="000779B6" w:rsidP="000779B6">
            <w:pPr>
              <w:spacing w:line="276" w:lineRule="auto"/>
              <w:rPr>
                <w:rFonts w:ascii="Lato" w:hAnsi="Lato" w:cstheme="minorHAnsi"/>
                <w:sz w:val="20"/>
                <w:szCs w:val="20"/>
              </w:rPr>
            </w:pPr>
            <w:r>
              <w:rPr>
                <w:rFonts w:ascii="Lato" w:hAnsi="Lato" w:cstheme="minorHAnsi"/>
                <w:sz w:val="20"/>
                <w:szCs w:val="20"/>
              </w:rPr>
              <w:t>2</w:t>
            </w:r>
            <w:r w:rsidRPr="00DC26C2">
              <w:rPr>
                <w:rFonts w:ascii="Lato" w:hAnsi="Lato" w:cstheme="minorHAnsi"/>
                <w:sz w:val="20"/>
                <w:szCs w:val="20"/>
              </w:rPr>
              <w:t>.1</w:t>
            </w:r>
          </w:p>
        </w:tc>
        <w:tc>
          <w:tcPr>
            <w:tcW w:w="1843" w:type="dxa"/>
          </w:tcPr>
          <w:p w14:paraId="3E6604A1" w14:textId="77777777" w:rsidR="000779B6" w:rsidRPr="00DC26C2" w:rsidRDefault="000779B6" w:rsidP="000779B6">
            <w:pPr>
              <w:spacing w:line="276" w:lineRule="auto"/>
              <w:rPr>
                <w:rFonts w:ascii="Lato" w:hAnsi="Lato" w:cstheme="minorHAnsi"/>
                <w:sz w:val="20"/>
                <w:szCs w:val="20"/>
              </w:rPr>
            </w:pPr>
          </w:p>
        </w:tc>
        <w:tc>
          <w:tcPr>
            <w:tcW w:w="6804" w:type="dxa"/>
          </w:tcPr>
          <w:p w14:paraId="04A8DF81" w14:textId="50BF3296" w:rsidR="000779B6" w:rsidRDefault="000779B6" w:rsidP="000779B6">
            <w:pPr>
              <w:spacing w:line="276" w:lineRule="auto"/>
              <w:ind w:left="360"/>
              <w:rPr>
                <w:rFonts w:ascii="Lato" w:hAnsi="Lato" w:cstheme="minorHAnsi"/>
                <w:sz w:val="20"/>
                <w:szCs w:val="20"/>
              </w:rPr>
            </w:pPr>
            <w:r w:rsidRPr="00DC26C2">
              <w:rPr>
                <w:rFonts w:ascii="Lato" w:hAnsi="Lato" w:cstheme="minorHAnsi"/>
                <w:sz w:val="20"/>
                <w:szCs w:val="20"/>
              </w:rPr>
              <w:t xml:space="preserve">zrekrutuje na </w:t>
            </w:r>
            <w:r w:rsidR="002C3DF7">
              <w:rPr>
                <w:rFonts w:ascii="Lato" w:hAnsi="Lato" w:cstheme="minorHAnsi"/>
                <w:sz w:val="20"/>
                <w:szCs w:val="20"/>
              </w:rPr>
              <w:t xml:space="preserve">semestr zimowy </w:t>
            </w:r>
            <w:r w:rsidRPr="00DC26C2">
              <w:rPr>
                <w:rFonts w:ascii="Lato" w:hAnsi="Lato" w:cstheme="minorHAnsi"/>
                <w:sz w:val="20"/>
                <w:szCs w:val="20"/>
              </w:rPr>
              <w:t>rok</w:t>
            </w:r>
            <w:r w:rsidR="002C3DF7">
              <w:rPr>
                <w:rFonts w:ascii="Lato" w:hAnsi="Lato" w:cstheme="minorHAnsi"/>
                <w:sz w:val="20"/>
                <w:szCs w:val="20"/>
              </w:rPr>
              <w:t>u</w:t>
            </w:r>
            <w:r w:rsidRPr="00DC26C2">
              <w:rPr>
                <w:rFonts w:ascii="Lato" w:hAnsi="Lato" w:cstheme="minorHAnsi"/>
                <w:sz w:val="20"/>
                <w:szCs w:val="20"/>
              </w:rPr>
              <w:t xml:space="preserve"> akademicki</w:t>
            </w:r>
            <w:r w:rsidR="002C3DF7">
              <w:rPr>
                <w:rFonts w:ascii="Lato" w:hAnsi="Lato" w:cstheme="minorHAnsi"/>
                <w:sz w:val="20"/>
                <w:szCs w:val="20"/>
              </w:rPr>
              <w:t>ego</w:t>
            </w:r>
            <w:r w:rsidRPr="00DC26C2">
              <w:rPr>
                <w:rFonts w:ascii="Lato" w:hAnsi="Lato" w:cstheme="minorHAnsi"/>
                <w:sz w:val="20"/>
                <w:szCs w:val="20"/>
              </w:rPr>
              <w:t xml:space="preserve"> </w:t>
            </w:r>
            <w:r w:rsidR="000174D4" w:rsidRPr="00DC26C2">
              <w:rPr>
                <w:rFonts w:ascii="Lato" w:hAnsi="Lato" w:cstheme="minorHAnsi"/>
                <w:sz w:val="20"/>
                <w:szCs w:val="20"/>
              </w:rPr>
              <w:t>202</w:t>
            </w:r>
            <w:r w:rsidR="000174D4">
              <w:rPr>
                <w:rFonts w:ascii="Lato" w:hAnsi="Lato" w:cstheme="minorHAnsi"/>
                <w:sz w:val="20"/>
                <w:szCs w:val="20"/>
              </w:rPr>
              <w:t>3</w:t>
            </w:r>
            <w:r w:rsidRPr="00DC26C2">
              <w:rPr>
                <w:rFonts w:ascii="Lato" w:hAnsi="Lato" w:cstheme="minorHAnsi"/>
                <w:sz w:val="20"/>
                <w:szCs w:val="20"/>
              </w:rPr>
              <w:t>/</w:t>
            </w:r>
            <w:r w:rsidR="000174D4" w:rsidRPr="00DC26C2">
              <w:rPr>
                <w:rFonts w:ascii="Lato" w:hAnsi="Lato" w:cstheme="minorHAnsi"/>
                <w:sz w:val="20"/>
                <w:szCs w:val="20"/>
              </w:rPr>
              <w:t>202</w:t>
            </w:r>
            <w:r w:rsidR="000174D4">
              <w:rPr>
                <w:rFonts w:ascii="Lato" w:hAnsi="Lato" w:cstheme="minorHAnsi"/>
                <w:sz w:val="20"/>
                <w:szCs w:val="20"/>
              </w:rPr>
              <w:t>4</w:t>
            </w:r>
            <w:r w:rsidRPr="00DC26C2">
              <w:rPr>
                <w:rFonts w:ascii="Lato" w:hAnsi="Lato" w:cstheme="minorHAnsi"/>
                <w:sz w:val="20"/>
                <w:szCs w:val="20"/>
              </w:rPr>
              <w:t xml:space="preserve">, wg stanu na 1 listopada </w:t>
            </w:r>
            <w:r w:rsidR="000174D4" w:rsidRPr="00DC26C2">
              <w:rPr>
                <w:rFonts w:ascii="Lato" w:hAnsi="Lato" w:cstheme="minorHAnsi"/>
                <w:sz w:val="20"/>
                <w:szCs w:val="20"/>
              </w:rPr>
              <w:t>202</w:t>
            </w:r>
            <w:r w:rsidR="000174D4">
              <w:rPr>
                <w:rFonts w:ascii="Lato" w:hAnsi="Lato" w:cstheme="minorHAnsi"/>
                <w:sz w:val="20"/>
                <w:szCs w:val="20"/>
              </w:rPr>
              <w:t>3</w:t>
            </w:r>
            <w:r w:rsidR="000174D4" w:rsidRPr="00DC26C2">
              <w:rPr>
                <w:rFonts w:ascii="Lato" w:hAnsi="Lato" w:cstheme="minorHAnsi"/>
                <w:sz w:val="20"/>
                <w:szCs w:val="20"/>
              </w:rPr>
              <w:t xml:space="preserve"> </w:t>
            </w:r>
            <w:r w:rsidRPr="00DC26C2">
              <w:rPr>
                <w:rFonts w:ascii="Lato" w:hAnsi="Lato" w:cstheme="minorHAnsi"/>
                <w:sz w:val="20"/>
                <w:szCs w:val="20"/>
              </w:rPr>
              <w:t>r., na kierunki studiów</w:t>
            </w:r>
            <w:r>
              <w:rPr>
                <w:rFonts w:ascii="Lato" w:hAnsi="Lato" w:cstheme="minorHAnsi"/>
                <w:sz w:val="20"/>
                <w:szCs w:val="20"/>
              </w:rPr>
              <w:t xml:space="preserve"> objęte wsparciem w ramach Działania 3 Systemu zachęt</w:t>
            </w:r>
            <w:r w:rsidRPr="00DC26C2">
              <w:rPr>
                <w:rFonts w:ascii="Lato" w:hAnsi="Lato" w:cstheme="minorHAnsi"/>
                <w:sz w:val="20"/>
                <w:szCs w:val="20"/>
              </w:rPr>
              <w:t xml:space="preserve"> łącznie co najmniej </w:t>
            </w:r>
            <w:r>
              <w:rPr>
                <w:rFonts w:ascii="Lato" w:hAnsi="Lato" w:cstheme="minorHAnsi"/>
                <w:sz w:val="20"/>
                <w:szCs w:val="20"/>
              </w:rPr>
              <w:t>4</w:t>
            </w:r>
            <w:r w:rsidRPr="00DC26C2">
              <w:rPr>
                <w:rFonts w:ascii="Lato" w:hAnsi="Lato" w:cstheme="minorHAnsi"/>
                <w:sz w:val="20"/>
                <w:szCs w:val="20"/>
              </w:rPr>
              <w:t>0 osób – Polaków oraz cudzoziemców, o których mowa w art. 324 ust. 2 ustawy – Prawo o szkolnictwie wyższym i nauce (Dz. U. z 202</w:t>
            </w:r>
            <w:r w:rsidR="00C36009">
              <w:rPr>
                <w:rFonts w:ascii="Lato" w:hAnsi="Lato" w:cstheme="minorHAnsi"/>
                <w:sz w:val="20"/>
                <w:szCs w:val="20"/>
              </w:rPr>
              <w:t>4</w:t>
            </w:r>
            <w:r w:rsidRPr="00DC26C2">
              <w:rPr>
                <w:rFonts w:ascii="Lato" w:hAnsi="Lato" w:cstheme="minorHAnsi"/>
                <w:sz w:val="20"/>
                <w:szCs w:val="20"/>
              </w:rPr>
              <w:t xml:space="preserve"> r. poz. </w:t>
            </w:r>
            <w:r w:rsidR="00C36009">
              <w:rPr>
                <w:rFonts w:ascii="Lato" w:hAnsi="Lato" w:cstheme="minorHAnsi"/>
                <w:sz w:val="20"/>
                <w:szCs w:val="20"/>
              </w:rPr>
              <w:t>1571</w:t>
            </w:r>
            <w:r w:rsidRPr="00DC26C2">
              <w:rPr>
                <w:rFonts w:ascii="Lato" w:hAnsi="Lato" w:cstheme="minorHAnsi"/>
                <w:sz w:val="20"/>
                <w:szCs w:val="20"/>
              </w:rPr>
              <w:t>, z późn. zm.);</w:t>
            </w:r>
            <w:r w:rsidR="00C36009" w:rsidRPr="00C36009">
              <w:rPr>
                <w:rFonts w:ascii="Lato" w:eastAsiaTheme="minorEastAsia" w:hAnsi="Lato" w:cs="Times New Roman"/>
                <w:sz w:val="24"/>
                <w:szCs w:val="24"/>
                <w:lang w:eastAsia="pl-PL"/>
              </w:rPr>
              <w:t xml:space="preserve"> </w:t>
            </w:r>
          </w:p>
          <w:p w14:paraId="77340B25" w14:textId="77777777" w:rsidR="005A01AD" w:rsidRDefault="005A01AD" w:rsidP="000779B6">
            <w:pPr>
              <w:spacing w:line="276" w:lineRule="auto"/>
              <w:rPr>
                <w:rFonts w:ascii="Lato" w:hAnsi="Lato" w:cstheme="minorHAnsi"/>
                <w:sz w:val="20"/>
                <w:szCs w:val="20"/>
              </w:rPr>
            </w:pPr>
          </w:p>
          <w:p w14:paraId="5D67BD95" w14:textId="21EC0978" w:rsidR="000779B6" w:rsidRDefault="000779B6" w:rsidP="000779B6">
            <w:pPr>
              <w:spacing w:line="276" w:lineRule="auto"/>
              <w:rPr>
                <w:rFonts w:ascii="Lato" w:hAnsi="Lato" w:cstheme="minorHAnsi"/>
                <w:sz w:val="20"/>
                <w:szCs w:val="20"/>
              </w:rPr>
            </w:pPr>
            <w:r w:rsidRPr="0052223E">
              <w:rPr>
                <w:rFonts w:ascii="Lato" w:hAnsi="Lato" w:cstheme="minorHAnsi"/>
                <w:sz w:val="20"/>
                <w:szCs w:val="20"/>
              </w:rPr>
              <w:t>W kryterium sprawdzane będzie czy w danym roku akademickim uczelnia zrekrutowała co najmniej 40 osób na kierunkach objętych wsparciem. Weryfikacja zostanie</w:t>
            </w:r>
            <w:r w:rsidRPr="00DC26C2">
              <w:rPr>
                <w:rFonts w:ascii="Lato" w:hAnsi="Lato" w:cstheme="minorHAnsi"/>
                <w:i/>
                <w:iCs/>
                <w:sz w:val="20"/>
                <w:szCs w:val="20"/>
              </w:rPr>
              <w:t xml:space="preserve"> </w:t>
            </w:r>
            <w:r w:rsidRPr="0052223E">
              <w:rPr>
                <w:rFonts w:ascii="Lato" w:hAnsi="Lato" w:cstheme="minorHAnsi"/>
                <w:sz w:val="20"/>
                <w:szCs w:val="20"/>
              </w:rPr>
              <w:t>przeprowadzona w oparciu o dane zawarte przez uczelnię w systemie POL</w:t>
            </w:r>
            <w:r>
              <w:rPr>
                <w:rFonts w:ascii="Lato" w:hAnsi="Lato" w:cstheme="minorHAnsi"/>
                <w:sz w:val="20"/>
                <w:szCs w:val="20"/>
              </w:rPr>
              <w:t>-on.</w:t>
            </w:r>
          </w:p>
          <w:p w14:paraId="6ACC5F90" w14:textId="12897327" w:rsidR="000779B6" w:rsidRPr="00DC26C2" w:rsidRDefault="000779B6" w:rsidP="000779B6">
            <w:pPr>
              <w:spacing w:line="276" w:lineRule="auto"/>
              <w:rPr>
                <w:rFonts w:ascii="Lato" w:hAnsi="Lato" w:cstheme="minorHAnsi"/>
                <w:i/>
                <w:iCs/>
                <w:sz w:val="20"/>
                <w:szCs w:val="20"/>
              </w:rPr>
            </w:pPr>
          </w:p>
        </w:tc>
        <w:tc>
          <w:tcPr>
            <w:tcW w:w="3827" w:type="dxa"/>
          </w:tcPr>
          <w:p w14:paraId="2EC6BFC2" w14:textId="77777777" w:rsidR="000779B6" w:rsidRPr="00DC26C2" w:rsidRDefault="000779B6" w:rsidP="000779B6">
            <w:pPr>
              <w:spacing w:line="276" w:lineRule="auto"/>
              <w:rPr>
                <w:rFonts w:ascii="Lato" w:hAnsi="Lato" w:cstheme="minorHAnsi"/>
                <w:sz w:val="20"/>
                <w:szCs w:val="20"/>
              </w:rPr>
            </w:pPr>
          </w:p>
        </w:tc>
      </w:tr>
      <w:tr w:rsidR="000779B6" w:rsidRPr="00DC26C2" w14:paraId="3C719D0C" w14:textId="77777777" w:rsidTr="008F7013">
        <w:tc>
          <w:tcPr>
            <w:tcW w:w="704" w:type="dxa"/>
          </w:tcPr>
          <w:p w14:paraId="1159F7F0" w14:textId="3063F0DE" w:rsidR="000779B6" w:rsidRPr="00DC26C2" w:rsidRDefault="000779B6" w:rsidP="000779B6">
            <w:pPr>
              <w:spacing w:line="276" w:lineRule="auto"/>
              <w:rPr>
                <w:rFonts w:ascii="Lato" w:hAnsi="Lato" w:cstheme="minorHAnsi"/>
                <w:sz w:val="20"/>
                <w:szCs w:val="20"/>
              </w:rPr>
            </w:pPr>
            <w:r>
              <w:rPr>
                <w:rFonts w:ascii="Lato" w:hAnsi="Lato" w:cstheme="minorHAnsi"/>
                <w:sz w:val="20"/>
                <w:szCs w:val="20"/>
              </w:rPr>
              <w:t>2</w:t>
            </w:r>
            <w:r w:rsidRPr="00DC26C2">
              <w:rPr>
                <w:rFonts w:ascii="Lato" w:hAnsi="Lato" w:cstheme="minorHAnsi"/>
                <w:sz w:val="20"/>
                <w:szCs w:val="20"/>
              </w:rPr>
              <w:t>.2</w:t>
            </w:r>
          </w:p>
        </w:tc>
        <w:tc>
          <w:tcPr>
            <w:tcW w:w="1843" w:type="dxa"/>
          </w:tcPr>
          <w:p w14:paraId="438977A5" w14:textId="77777777" w:rsidR="000779B6" w:rsidRPr="00DC26C2" w:rsidRDefault="000779B6" w:rsidP="000779B6">
            <w:pPr>
              <w:spacing w:line="276" w:lineRule="auto"/>
              <w:rPr>
                <w:rFonts w:ascii="Lato" w:hAnsi="Lato" w:cstheme="minorHAnsi"/>
                <w:sz w:val="20"/>
                <w:szCs w:val="20"/>
              </w:rPr>
            </w:pPr>
          </w:p>
        </w:tc>
        <w:tc>
          <w:tcPr>
            <w:tcW w:w="6804" w:type="dxa"/>
          </w:tcPr>
          <w:p w14:paraId="231BF1CE" w14:textId="2DD9BD67" w:rsidR="000779B6" w:rsidRDefault="000779B6" w:rsidP="000779B6">
            <w:pPr>
              <w:spacing w:line="276" w:lineRule="auto"/>
              <w:ind w:left="360"/>
              <w:rPr>
                <w:rFonts w:ascii="Lato" w:hAnsi="Lato" w:cstheme="minorHAnsi"/>
                <w:sz w:val="20"/>
                <w:szCs w:val="20"/>
              </w:rPr>
            </w:pPr>
            <w:r w:rsidRPr="00DC26C2">
              <w:rPr>
                <w:rFonts w:ascii="Lato" w:hAnsi="Lato" w:cstheme="minorHAnsi"/>
                <w:sz w:val="20"/>
                <w:szCs w:val="20"/>
              </w:rPr>
              <w:t xml:space="preserve">według stanu w Zintegrowanym Systemie Informacji o Szkolnictwie Wyższym i Nauce POL-on na dzień 31 grudnia </w:t>
            </w:r>
            <w:r w:rsidR="000174D4" w:rsidRPr="00DC26C2">
              <w:rPr>
                <w:rFonts w:ascii="Lato" w:hAnsi="Lato" w:cstheme="minorHAnsi"/>
                <w:sz w:val="20"/>
                <w:szCs w:val="20"/>
              </w:rPr>
              <w:t>202</w:t>
            </w:r>
            <w:r w:rsidR="000174D4">
              <w:rPr>
                <w:rFonts w:ascii="Lato" w:hAnsi="Lato" w:cstheme="minorHAnsi"/>
                <w:sz w:val="20"/>
                <w:szCs w:val="20"/>
              </w:rPr>
              <w:t>2</w:t>
            </w:r>
            <w:r w:rsidR="000174D4" w:rsidRPr="00DC26C2">
              <w:rPr>
                <w:rFonts w:ascii="Lato" w:hAnsi="Lato" w:cstheme="minorHAnsi"/>
                <w:sz w:val="20"/>
                <w:szCs w:val="20"/>
              </w:rPr>
              <w:t xml:space="preserve"> </w:t>
            </w:r>
            <w:r w:rsidRPr="00DC26C2">
              <w:rPr>
                <w:rFonts w:ascii="Lato" w:hAnsi="Lato" w:cstheme="minorHAnsi"/>
                <w:sz w:val="20"/>
                <w:szCs w:val="20"/>
              </w:rPr>
              <w:t>r.  kształciła co najmniej 200 studentów łącznie na  kierunkach</w:t>
            </w:r>
            <w:r>
              <w:rPr>
                <w:rFonts w:ascii="Lato" w:hAnsi="Lato" w:cstheme="minorHAnsi"/>
                <w:sz w:val="20"/>
                <w:szCs w:val="20"/>
              </w:rPr>
              <w:t xml:space="preserve"> objętych wsparciem w ramach Działania 3 Systemu zachęt</w:t>
            </w:r>
            <w:r w:rsidRPr="00DC26C2">
              <w:rPr>
                <w:rFonts w:ascii="Lato" w:hAnsi="Lato" w:cstheme="minorHAnsi"/>
                <w:sz w:val="20"/>
                <w:szCs w:val="20"/>
              </w:rPr>
              <w:t xml:space="preserve"> na studiach stacjonarnych</w:t>
            </w:r>
            <w:r>
              <w:rPr>
                <w:rFonts w:ascii="Lato" w:hAnsi="Lato" w:cstheme="minorHAnsi"/>
                <w:sz w:val="20"/>
                <w:szCs w:val="20"/>
              </w:rPr>
              <w:t xml:space="preserve"> i niestacjonarnych</w:t>
            </w:r>
            <w:r w:rsidRPr="00DC26C2">
              <w:rPr>
                <w:rFonts w:ascii="Lato" w:hAnsi="Lato" w:cstheme="minorHAnsi"/>
                <w:sz w:val="20"/>
                <w:szCs w:val="20"/>
              </w:rPr>
              <w:t xml:space="preserve"> – Polaków oraz cudzoziemców, o których mowa w art. 324 ust. 2 ustawy – Prawo o szkolnictwie wyższym i nauce;</w:t>
            </w:r>
          </w:p>
          <w:p w14:paraId="4E5E4CCF" w14:textId="1543F69B" w:rsidR="00D55B1C" w:rsidRPr="00D55B1C" w:rsidRDefault="00D55B1C" w:rsidP="00D55B1C">
            <w:pPr>
              <w:spacing w:line="276" w:lineRule="auto"/>
              <w:ind w:left="360"/>
              <w:rPr>
                <w:rFonts w:ascii="Lato" w:hAnsi="Lato" w:cstheme="minorHAnsi"/>
                <w:sz w:val="20"/>
                <w:szCs w:val="20"/>
                <w:u w:val="single"/>
              </w:rPr>
            </w:pPr>
          </w:p>
          <w:p w14:paraId="1EC541B5" w14:textId="29344026" w:rsidR="00D55B1C" w:rsidRDefault="00D55B1C" w:rsidP="00D55B1C">
            <w:pPr>
              <w:spacing w:line="276" w:lineRule="auto"/>
              <w:ind w:left="360"/>
              <w:rPr>
                <w:rFonts w:ascii="Lato" w:hAnsi="Lato" w:cstheme="minorHAnsi"/>
                <w:sz w:val="20"/>
                <w:szCs w:val="20"/>
              </w:rPr>
            </w:pPr>
            <w:r w:rsidRPr="00D55B1C">
              <w:rPr>
                <w:rFonts w:ascii="Lato" w:hAnsi="Lato" w:cstheme="minorHAnsi"/>
                <w:sz w:val="20"/>
                <w:szCs w:val="20"/>
              </w:rPr>
              <w:t>W kryterium sprawdzane będzie czy uczelnia kształciła co najmniej 200 studentów łącznie na kierunkach objętych wsparciem. Weryfikacja zostanie przeprowadzona w oparciu o dane zawarte przez uczelnię w systemie POL-on.</w:t>
            </w:r>
          </w:p>
          <w:p w14:paraId="0BBFDD65" w14:textId="051C305F" w:rsidR="000779B6" w:rsidRPr="00DC26C2" w:rsidRDefault="000779B6" w:rsidP="000779B6">
            <w:pPr>
              <w:spacing w:line="276" w:lineRule="auto"/>
              <w:ind w:left="360"/>
              <w:rPr>
                <w:rFonts w:ascii="Lato" w:hAnsi="Lato" w:cstheme="minorHAnsi"/>
                <w:sz w:val="20"/>
                <w:szCs w:val="20"/>
              </w:rPr>
            </w:pPr>
          </w:p>
        </w:tc>
        <w:tc>
          <w:tcPr>
            <w:tcW w:w="3827" w:type="dxa"/>
          </w:tcPr>
          <w:p w14:paraId="5A9D271C" w14:textId="77777777" w:rsidR="000779B6" w:rsidRPr="00DC26C2" w:rsidRDefault="000779B6" w:rsidP="000779B6">
            <w:pPr>
              <w:spacing w:line="276" w:lineRule="auto"/>
              <w:rPr>
                <w:rFonts w:ascii="Lato" w:hAnsi="Lato" w:cstheme="minorHAnsi"/>
                <w:sz w:val="20"/>
                <w:szCs w:val="20"/>
              </w:rPr>
            </w:pPr>
          </w:p>
        </w:tc>
      </w:tr>
      <w:tr w:rsidR="000779B6" w:rsidRPr="00DC26C2" w14:paraId="59D7B395" w14:textId="77777777" w:rsidTr="008F7013">
        <w:tc>
          <w:tcPr>
            <w:tcW w:w="704" w:type="dxa"/>
          </w:tcPr>
          <w:p w14:paraId="21DE1D3E" w14:textId="25785713" w:rsidR="000779B6" w:rsidRPr="00DC26C2" w:rsidRDefault="000779B6" w:rsidP="000779B6">
            <w:pPr>
              <w:spacing w:line="276" w:lineRule="auto"/>
              <w:rPr>
                <w:rFonts w:ascii="Lato" w:hAnsi="Lato" w:cstheme="minorHAnsi"/>
                <w:sz w:val="20"/>
                <w:szCs w:val="20"/>
              </w:rPr>
            </w:pPr>
            <w:r>
              <w:rPr>
                <w:rFonts w:ascii="Lato" w:hAnsi="Lato" w:cstheme="minorHAnsi"/>
                <w:sz w:val="20"/>
                <w:szCs w:val="20"/>
              </w:rPr>
              <w:t>2</w:t>
            </w:r>
            <w:r w:rsidRPr="00DC26C2">
              <w:rPr>
                <w:rFonts w:ascii="Lato" w:hAnsi="Lato" w:cstheme="minorHAnsi"/>
                <w:sz w:val="20"/>
                <w:szCs w:val="20"/>
              </w:rPr>
              <w:t>.3</w:t>
            </w:r>
          </w:p>
        </w:tc>
        <w:tc>
          <w:tcPr>
            <w:tcW w:w="1843" w:type="dxa"/>
          </w:tcPr>
          <w:p w14:paraId="6114966F" w14:textId="77777777" w:rsidR="000779B6" w:rsidRPr="00DC26C2" w:rsidRDefault="000779B6" w:rsidP="000779B6">
            <w:pPr>
              <w:spacing w:line="276" w:lineRule="auto"/>
              <w:rPr>
                <w:rFonts w:ascii="Lato" w:hAnsi="Lato" w:cstheme="minorHAnsi"/>
                <w:sz w:val="20"/>
                <w:szCs w:val="20"/>
              </w:rPr>
            </w:pPr>
          </w:p>
        </w:tc>
        <w:tc>
          <w:tcPr>
            <w:tcW w:w="6804" w:type="dxa"/>
          </w:tcPr>
          <w:p w14:paraId="339D17E3" w14:textId="229C8061" w:rsidR="00D55B1C" w:rsidRDefault="000779B6" w:rsidP="000779B6">
            <w:pPr>
              <w:spacing w:line="276" w:lineRule="auto"/>
              <w:ind w:left="360"/>
              <w:rPr>
                <w:rFonts w:ascii="Lato" w:hAnsi="Lato" w:cstheme="minorHAnsi"/>
                <w:sz w:val="20"/>
                <w:szCs w:val="20"/>
              </w:rPr>
            </w:pPr>
            <w:r w:rsidRPr="00DC26C2">
              <w:rPr>
                <w:rFonts w:ascii="Lato" w:hAnsi="Lato" w:cstheme="minorHAnsi"/>
                <w:sz w:val="20"/>
                <w:szCs w:val="20"/>
              </w:rPr>
              <w:t>nie jest postawiona w stan likwidacji;</w:t>
            </w:r>
          </w:p>
          <w:p w14:paraId="1A013783" w14:textId="6B5863A6" w:rsidR="00D55B1C" w:rsidRPr="00D55B1C" w:rsidRDefault="00D55B1C" w:rsidP="00D55B1C">
            <w:pPr>
              <w:spacing w:line="276" w:lineRule="auto"/>
              <w:ind w:left="360"/>
              <w:rPr>
                <w:rFonts w:ascii="Lato" w:hAnsi="Lato" w:cstheme="minorHAnsi"/>
                <w:sz w:val="20"/>
                <w:szCs w:val="20"/>
                <w:u w:val="single"/>
              </w:rPr>
            </w:pPr>
          </w:p>
          <w:p w14:paraId="5F16894F" w14:textId="3E6BCD03" w:rsidR="00D55B1C" w:rsidRDefault="00D55B1C" w:rsidP="00D55B1C">
            <w:pPr>
              <w:spacing w:line="276" w:lineRule="auto"/>
              <w:ind w:left="360"/>
              <w:rPr>
                <w:rFonts w:ascii="Lato" w:hAnsi="Lato" w:cstheme="minorHAnsi"/>
                <w:sz w:val="20"/>
                <w:szCs w:val="20"/>
              </w:rPr>
            </w:pPr>
            <w:r w:rsidRPr="00D55B1C">
              <w:rPr>
                <w:rFonts w:ascii="Lato" w:hAnsi="Lato" w:cstheme="minorHAnsi"/>
                <w:sz w:val="20"/>
                <w:szCs w:val="20"/>
              </w:rPr>
              <w:t>Weryfikacja kryterium następuje poprzez złożenie przez uczelnię oświadczenia, potwierdzającego powyższy fakt oraz sprawdzenie danych w tym zakresie w systemie POL-on.</w:t>
            </w:r>
          </w:p>
          <w:p w14:paraId="6DDC0207" w14:textId="0F65FF93" w:rsidR="000779B6" w:rsidRPr="00DC26C2" w:rsidRDefault="000779B6" w:rsidP="000779B6">
            <w:pPr>
              <w:spacing w:line="276" w:lineRule="auto"/>
              <w:ind w:left="360"/>
              <w:rPr>
                <w:rFonts w:ascii="Lato" w:hAnsi="Lato" w:cstheme="minorHAnsi"/>
                <w:sz w:val="20"/>
                <w:szCs w:val="20"/>
              </w:rPr>
            </w:pPr>
          </w:p>
        </w:tc>
        <w:tc>
          <w:tcPr>
            <w:tcW w:w="3827" w:type="dxa"/>
          </w:tcPr>
          <w:p w14:paraId="2C46C15A" w14:textId="77777777" w:rsidR="000779B6" w:rsidRPr="00DC26C2" w:rsidRDefault="000779B6" w:rsidP="000779B6">
            <w:pPr>
              <w:spacing w:line="276" w:lineRule="auto"/>
              <w:rPr>
                <w:rFonts w:ascii="Lato" w:hAnsi="Lato" w:cstheme="minorHAnsi"/>
                <w:sz w:val="20"/>
                <w:szCs w:val="20"/>
              </w:rPr>
            </w:pPr>
          </w:p>
        </w:tc>
      </w:tr>
      <w:tr w:rsidR="000779B6" w:rsidRPr="00DC26C2" w14:paraId="6A2415FA" w14:textId="77777777" w:rsidTr="008F7013">
        <w:tc>
          <w:tcPr>
            <w:tcW w:w="704" w:type="dxa"/>
          </w:tcPr>
          <w:p w14:paraId="2894F607" w14:textId="14B12DFA" w:rsidR="000779B6" w:rsidRPr="00DC26C2" w:rsidRDefault="000779B6" w:rsidP="000779B6">
            <w:pPr>
              <w:spacing w:line="276" w:lineRule="auto"/>
              <w:rPr>
                <w:rFonts w:ascii="Lato" w:hAnsi="Lato" w:cstheme="minorHAnsi"/>
                <w:sz w:val="20"/>
                <w:szCs w:val="20"/>
              </w:rPr>
            </w:pPr>
            <w:r>
              <w:rPr>
                <w:rFonts w:ascii="Lato" w:hAnsi="Lato" w:cstheme="minorHAnsi"/>
                <w:sz w:val="20"/>
                <w:szCs w:val="20"/>
              </w:rPr>
              <w:t>2</w:t>
            </w:r>
            <w:r w:rsidRPr="00DC26C2">
              <w:rPr>
                <w:rFonts w:ascii="Lato" w:hAnsi="Lato" w:cstheme="minorHAnsi"/>
                <w:sz w:val="20"/>
                <w:szCs w:val="20"/>
              </w:rPr>
              <w:t>.4</w:t>
            </w:r>
          </w:p>
        </w:tc>
        <w:tc>
          <w:tcPr>
            <w:tcW w:w="1843" w:type="dxa"/>
          </w:tcPr>
          <w:p w14:paraId="75AF2B81" w14:textId="77777777" w:rsidR="000779B6" w:rsidRPr="00DC26C2" w:rsidRDefault="000779B6" w:rsidP="000779B6">
            <w:pPr>
              <w:spacing w:line="276" w:lineRule="auto"/>
              <w:rPr>
                <w:rFonts w:ascii="Lato" w:hAnsi="Lato" w:cstheme="minorHAnsi"/>
                <w:sz w:val="20"/>
                <w:szCs w:val="20"/>
              </w:rPr>
            </w:pPr>
          </w:p>
        </w:tc>
        <w:tc>
          <w:tcPr>
            <w:tcW w:w="6804" w:type="dxa"/>
          </w:tcPr>
          <w:p w14:paraId="09AC41E6" w14:textId="77777777" w:rsidR="000779B6" w:rsidRDefault="000779B6" w:rsidP="000779B6">
            <w:pPr>
              <w:spacing w:line="276" w:lineRule="auto"/>
              <w:ind w:left="360"/>
              <w:rPr>
                <w:rFonts w:ascii="Lato" w:hAnsi="Lato" w:cstheme="minorHAnsi"/>
                <w:sz w:val="20"/>
                <w:szCs w:val="20"/>
              </w:rPr>
            </w:pPr>
            <w:r w:rsidRPr="00DC26C2">
              <w:rPr>
                <w:rFonts w:ascii="Lato" w:hAnsi="Lato" w:cstheme="minorHAnsi"/>
                <w:sz w:val="20"/>
                <w:szCs w:val="20"/>
              </w:rPr>
              <w:t>w latach 2019–2022 żaden kierunek studiów prowadzonych przez uczelnię nie został oceniony negatywnie w wyniku przeprowadzonej przez Polską Komisję Akredytacyjną, oceny jakości kształcenia.</w:t>
            </w:r>
          </w:p>
          <w:p w14:paraId="7D8842C9" w14:textId="38F3B680" w:rsidR="00D55B1C" w:rsidRPr="00D55B1C" w:rsidRDefault="00D55B1C" w:rsidP="00D55B1C">
            <w:pPr>
              <w:spacing w:line="276" w:lineRule="auto"/>
              <w:ind w:left="360"/>
              <w:rPr>
                <w:rFonts w:ascii="Lato" w:hAnsi="Lato" w:cstheme="minorHAnsi"/>
                <w:sz w:val="20"/>
                <w:szCs w:val="20"/>
                <w:u w:val="single"/>
              </w:rPr>
            </w:pPr>
          </w:p>
          <w:p w14:paraId="542AAFA8" w14:textId="205C84AC" w:rsidR="00D55B1C" w:rsidRDefault="00D55B1C" w:rsidP="00D55B1C">
            <w:pPr>
              <w:spacing w:line="276" w:lineRule="auto"/>
              <w:ind w:left="360"/>
              <w:rPr>
                <w:rFonts w:ascii="Lato" w:hAnsi="Lato" w:cstheme="minorHAnsi"/>
                <w:sz w:val="20"/>
                <w:szCs w:val="20"/>
              </w:rPr>
            </w:pPr>
            <w:r w:rsidRPr="00D55B1C">
              <w:rPr>
                <w:rFonts w:ascii="Lato" w:hAnsi="Lato" w:cstheme="minorHAnsi"/>
                <w:sz w:val="20"/>
                <w:szCs w:val="20"/>
              </w:rPr>
              <w:t xml:space="preserve">Weryfikacja kryterium następuje poprzez złożenie przez uczelnię oświadczenia, potwierdzającego powyższy fakt oraz sprawdzenie </w:t>
            </w:r>
            <w:r w:rsidRPr="00D55B1C">
              <w:rPr>
                <w:rFonts w:ascii="Lato" w:hAnsi="Lato" w:cstheme="minorHAnsi"/>
                <w:sz w:val="20"/>
                <w:szCs w:val="20"/>
              </w:rPr>
              <w:lastRenderedPageBreak/>
              <w:t>informacji w tym zakresie w bazie na stronie internetowej Polskiej Komisji Akredytacyjnej.</w:t>
            </w:r>
          </w:p>
          <w:p w14:paraId="5C24E035" w14:textId="7FFA7430" w:rsidR="000779B6" w:rsidRPr="00DC26C2" w:rsidRDefault="000779B6" w:rsidP="000779B6">
            <w:pPr>
              <w:spacing w:line="276" w:lineRule="auto"/>
              <w:ind w:left="360"/>
              <w:rPr>
                <w:rFonts w:ascii="Lato" w:hAnsi="Lato" w:cstheme="minorHAnsi"/>
                <w:sz w:val="20"/>
                <w:szCs w:val="20"/>
              </w:rPr>
            </w:pPr>
          </w:p>
        </w:tc>
        <w:tc>
          <w:tcPr>
            <w:tcW w:w="3827" w:type="dxa"/>
          </w:tcPr>
          <w:p w14:paraId="0DBA4446" w14:textId="77777777" w:rsidR="000779B6" w:rsidRPr="00DC26C2" w:rsidRDefault="000779B6" w:rsidP="000779B6">
            <w:pPr>
              <w:spacing w:line="276" w:lineRule="auto"/>
              <w:rPr>
                <w:rFonts w:ascii="Lato" w:hAnsi="Lato" w:cstheme="minorHAnsi"/>
                <w:sz w:val="20"/>
                <w:szCs w:val="20"/>
              </w:rPr>
            </w:pPr>
          </w:p>
        </w:tc>
      </w:tr>
      <w:tr w:rsidR="000779B6" w:rsidRPr="00DC26C2" w14:paraId="3F3EA969" w14:textId="77777777" w:rsidTr="008F7013">
        <w:tc>
          <w:tcPr>
            <w:tcW w:w="704" w:type="dxa"/>
          </w:tcPr>
          <w:p w14:paraId="3EE83D40" w14:textId="2B931FCA" w:rsidR="000779B6" w:rsidRPr="00DC26C2" w:rsidRDefault="000779B6" w:rsidP="000779B6">
            <w:pPr>
              <w:spacing w:line="276" w:lineRule="auto"/>
              <w:rPr>
                <w:rFonts w:ascii="Lato" w:hAnsi="Lato" w:cstheme="minorHAnsi"/>
                <w:sz w:val="20"/>
                <w:szCs w:val="20"/>
              </w:rPr>
            </w:pPr>
            <w:r>
              <w:rPr>
                <w:rFonts w:ascii="Lato" w:hAnsi="Lato" w:cstheme="minorHAnsi"/>
                <w:sz w:val="20"/>
                <w:szCs w:val="20"/>
              </w:rPr>
              <w:t>3.</w:t>
            </w:r>
          </w:p>
        </w:tc>
        <w:tc>
          <w:tcPr>
            <w:tcW w:w="1843" w:type="dxa"/>
          </w:tcPr>
          <w:p w14:paraId="6E828BB3" w14:textId="328028ED" w:rsidR="000779B6" w:rsidRPr="00DC26C2" w:rsidRDefault="000779B6" w:rsidP="000779B6">
            <w:pPr>
              <w:spacing w:line="276" w:lineRule="auto"/>
              <w:rPr>
                <w:rFonts w:ascii="Lato" w:hAnsi="Lato" w:cstheme="minorHAnsi"/>
                <w:sz w:val="20"/>
                <w:szCs w:val="20"/>
              </w:rPr>
            </w:pPr>
            <w:r>
              <w:rPr>
                <w:rFonts w:ascii="Lato" w:hAnsi="Lato" w:cstheme="minorHAnsi"/>
                <w:sz w:val="20"/>
                <w:szCs w:val="20"/>
              </w:rPr>
              <w:t xml:space="preserve">Liczba studentów zgłoszonych do wsparcia </w:t>
            </w:r>
          </w:p>
        </w:tc>
        <w:tc>
          <w:tcPr>
            <w:tcW w:w="6804" w:type="dxa"/>
          </w:tcPr>
          <w:p w14:paraId="234C86B1" w14:textId="68F5DF7B" w:rsidR="000779B6" w:rsidRDefault="000779B6" w:rsidP="000779B6">
            <w:pPr>
              <w:spacing w:line="276" w:lineRule="auto"/>
              <w:ind w:left="360"/>
              <w:rPr>
                <w:rFonts w:ascii="Lato" w:hAnsi="Lato" w:cstheme="minorHAnsi"/>
                <w:sz w:val="20"/>
                <w:szCs w:val="20"/>
              </w:rPr>
            </w:pPr>
            <w:r>
              <w:rPr>
                <w:rFonts w:ascii="Lato" w:hAnsi="Lato" w:cstheme="minorHAnsi"/>
                <w:sz w:val="20"/>
                <w:szCs w:val="20"/>
              </w:rPr>
              <w:t xml:space="preserve">Weryfikowane jest czy </w:t>
            </w:r>
            <w:r w:rsidRPr="00110E1E">
              <w:rPr>
                <w:rFonts w:ascii="Lato" w:hAnsi="Lato" w:cstheme="minorHAnsi"/>
                <w:sz w:val="20"/>
                <w:szCs w:val="20"/>
              </w:rPr>
              <w:t xml:space="preserve">liczba studentów zgłoszonych we wniosku o objęcie </w:t>
            </w:r>
            <w:r w:rsidR="00EE3BA3">
              <w:rPr>
                <w:rFonts w:ascii="Lato" w:hAnsi="Lato" w:cstheme="minorHAnsi"/>
                <w:sz w:val="20"/>
                <w:szCs w:val="20"/>
              </w:rPr>
              <w:t xml:space="preserve">przedsięwzięcia </w:t>
            </w:r>
            <w:r w:rsidRPr="00110E1E">
              <w:rPr>
                <w:rFonts w:ascii="Lato" w:hAnsi="Lato" w:cstheme="minorHAnsi"/>
                <w:sz w:val="20"/>
                <w:szCs w:val="20"/>
              </w:rPr>
              <w:t xml:space="preserve">wsparciem nie jest większa niż liczba studentów </w:t>
            </w:r>
            <w:r>
              <w:rPr>
                <w:rFonts w:ascii="Lato" w:hAnsi="Lato" w:cstheme="minorHAnsi"/>
                <w:sz w:val="20"/>
                <w:szCs w:val="20"/>
              </w:rPr>
              <w:t>określona dla danej uczelni zgodnie</w:t>
            </w:r>
            <w:r w:rsidRPr="00110E1E">
              <w:rPr>
                <w:rFonts w:ascii="Lato" w:hAnsi="Lato" w:cstheme="minorHAnsi"/>
                <w:sz w:val="20"/>
                <w:szCs w:val="20"/>
              </w:rPr>
              <w:t xml:space="preserve"> </w:t>
            </w:r>
            <w:r>
              <w:rPr>
                <w:rFonts w:ascii="Lato" w:hAnsi="Lato" w:cstheme="minorHAnsi"/>
                <w:sz w:val="20"/>
                <w:szCs w:val="20"/>
              </w:rPr>
              <w:t xml:space="preserve">z </w:t>
            </w:r>
            <w:r w:rsidRPr="00D96F01">
              <w:rPr>
                <w:rFonts w:ascii="Lato" w:hAnsi="Lato" w:cstheme="minorHAnsi"/>
                <w:sz w:val="20"/>
                <w:szCs w:val="20"/>
              </w:rPr>
              <w:t>§</w:t>
            </w:r>
            <w:r>
              <w:rPr>
                <w:rFonts w:ascii="Lato" w:hAnsi="Lato" w:cstheme="minorHAnsi"/>
                <w:sz w:val="20"/>
                <w:szCs w:val="20"/>
              </w:rPr>
              <w:t xml:space="preserve"> </w:t>
            </w:r>
            <w:r w:rsidR="000174D4">
              <w:rPr>
                <w:rFonts w:ascii="Lato" w:hAnsi="Lato" w:cstheme="minorHAnsi"/>
                <w:sz w:val="20"/>
                <w:szCs w:val="20"/>
              </w:rPr>
              <w:t xml:space="preserve">12 </w:t>
            </w:r>
            <w:r>
              <w:rPr>
                <w:rFonts w:ascii="Lato" w:hAnsi="Lato" w:cstheme="minorHAnsi"/>
                <w:sz w:val="20"/>
                <w:szCs w:val="20"/>
              </w:rPr>
              <w:t xml:space="preserve">ust. 5 Regulaminu </w:t>
            </w:r>
            <w:r w:rsidRPr="00D96F01">
              <w:rPr>
                <w:rFonts w:ascii="Lato" w:hAnsi="Lato" w:cstheme="minorHAnsi"/>
                <w:sz w:val="20"/>
                <w:szCs w:val="20"/>
              </w:rPr>
              <w:t xml:space="preserve">wyboru przedsięwzięć do objęcia wsparciem dla Działania </w:t>
            </w:r>
            <w:r>
              <w:rPr>
                <w:rFonts w:ascii="Lato" w:hAnsi="Lato" w:cstheme="minorHAnsi"/>
                <w:sz w:val="20"/>
                <w:szCs w:val="20"/>
              </w:rPr>
              <w:t>3</w:t>
            </w:r>
            <w:r w:rsidRPr="00D96F01">
              <w:rPr>
                <w:rFonts w:ascii="Lato" w:hAnsi="Lato" w:cstheme="minorHAnsi"/>
                <w:sz w:val="20"/>
                <w:szCs w:val="20"/>
              </w:rPr>
              <w:t xml:space="preserve"> Systemu zachęt</w:t>
            </w:r>
            <w:r>
              <w:rPr>
                <w:rFonts w:ascii="Lato" w:hAnsi="Lato" w:cstheme="minorHAnsi"/>
                <w:sz w:val="20"/>
                <w:szCs w:val="20"/>
              </w:rPr>
              <w:t>.</w:t>
            </w:r>
          </w:p>
          <w:p w14:paraId="0FAA1B5C" w14:textId="78AD30FA" w:rsidR="00EE3BA3" w:rsidRPr="00EE3BA3" w:rsidRDefault="00EE3BA3" w:rsidP="00EE3BA3">
            <w:pPr>
              <w:spacing w:line="276" w:lineRule="auto"/>
              <w:ind w:left="360"/>
              <w:rPr>
                <w:rFonts w:ascii="Lato" w:hAnsi="Lato" w:cstheme="minorHAnsi"/>
                <w:sz w:val="20"/>
                <w:szCs w:val="20"/>
                <w:u w:val="single"/>
              </w:rPr>
            </w:pPr>
          </w:p>
          <w:p w14:paraId="6A0BE9CF" w14:textId="10E6F6DA" w:rsidR="00EE3BA3" w:rsidRDefault="00EE3BA3" w:rsidP="00EE3BA3">
            <w:pPr>
              <w:spacing w:line="276" w:lineRule="auto"/>
              <w:ind w:left="360"/>
              <w:rPr>
                <w:rFonts w:ascii="Lato" w:hAnsi="Lato" w:cstheme="minorHAnsi"/>
                <w:sz w:val="20"/>
                <w:szCs w:val="20"/>
              </w:rPr>
            </w:pPr>
            <w:r w:rsidRPr="00EE3BA3">
              <w:rPr>
                <w:rFonts w:ascii="Lato" w:hAnsi="Lato" w:cstheme="minorHAnsi"/>
                <w:sz w:val="20"/>
                <w:szCs w:val="20"/>
              </w:rPr>
              <w:t xml:space="preserve">Weryfikacja kryterium następuje poprzez sprawdzenie czy liczba studentów zgłoszonych we wniosku o objęcie </w:t>
            </w:r>
            <w:r w:rsidR="00A515F8">
              <w:rPr>
                <w:rFonts w:ascii="Lato" w:hAnsi="Lato" w:cstheme="minorHAnsi"/>
                <w:sz w:val="20"/>
                <w:szCs w:val="20"/>
              </w:rPr>
              <w:t xml:space="preserve">przedsięwzięcia </w:t>
            </w:r>
            <w:r w:rsidRPr="00EE3BA3">
              <w:rPr>
                <w:rFonts w:ascii="Lato" w:hAnsi="Lato" w:cstheme="minorHAnsi"/>
                <w:sz w:val="20"/>
                <w:szCs w:val="20"/>
              </w:rPr>
              <w:t xml:space="preserve">wsparciem nie jest większa niż liczba studentów określona dla danej uczelni zgodnie z § 12 ust. </w:t>
            </w:r>
            <w:r w:rsidR="00A515F8">
              <w:rPr>
                <w:rFonts w:ascii="Lato" w:hAnsi="Lato" w:cstheme="minorHAnsi"/>
                <w:sz w:val="20"/>
                <w:szCs w:val="20"/>
              </w:rPr>
              <w:t>5</w:t>
            </w:r>
            <w:r w:rsidRPr="00EE3BA3">
              <w:rPr>
                <w:rFonts w:ascii="Lato" w:hAnsi="Lato" w:cstheme="minorHAnsi"/>
                <w:sz w:val="20"/>
                <w:szCs w:val="20"/>
              </w:rPr>
              <w:t xml:space="preserve"> Regulaminu wyboru przedsięwzięć do objęcia wsparciem dla Działania </w:t>
            </w:r>
            <w:r w:rsidR="00A515F8">
              <w:rPr>
                <w:rFonts w:ascii="Lato" w:hAnsi="Lato" w:cstheme="minorHAnsi"/>
                <w:sz w:val="20"/>
                <w:szCs w:val="20"/>
              </w:rPr>
              <w:t>3</w:t>
            </w:r>
            <w:r w:rsidRPr="00EE3BA3">
              <w:rPr>
                <w:rFonts w:ascii="Lato" w:hAnsi="Lato" w:cstheme="minorHAnsi"/>
                <w:sz w:val="20"/>
                <w:szCs w:val="20"/>
              </w:rPr>
              <w:t xml:space="preserve"> Systemu zachęt.</w:t>
            </w:r>
          </w:p>
          <w:p w14:paraId="21364EDC" w14:textId="1ECF79C1" w:rsidR="00B4062C" w:rsidRPr="00DC26C2" w:rsidRDefault="00B4062C" w:rsidP="00EE3BA3">
            <w:pPr>
              <w:spacing w:line="276" w:lineRule="auto"/>
              <w:ind w:left="360"/>
              <w:rPr>
                <w:rFonts w:ascii="Lato" w:hAnsi="Lato" w:cstheme="minorHAnsi"/>
                <w:sz w:val="20"/>
                <w:szCs w:val="20"/>
              </w:rPr>
            </w:pPr>
          </w:p>
        </w:tc>
        <w:tc>
          <w:tcPr>
            <w:tcW w:w="3827" w:type="dxa"/>
          </w:tcPr>
          <w:p w14:paraId="3B7C1913" w14:textId="4B556D54" w:rsidR="000779B6" w:rsidRPr="00DC26C2" w:rsidRDefault="000779B6" w:rsidP="000779B6">
            <w:pPr>
              <w:spacing w:line="276" w:lineRule="auto"/>
              <w:rPr>
                <w:rFonts w:ascii="Lato" w:hAnsi="Lato" w:cstheme="minorHAnsi"/>
                <w:sz w:val="20"/>
                <w:szCs w:val="20"/>
              </w:rPr>
            </w:pPr>
            <w:r>
              <w:rPr>
                <w:rFonts w:ascii="Lato" w:hAnsi="Lato" w:cstheme="minorHAnsi"/>
                <w:sz w:val="20"/>
                <w:szCs w:val="20"/>
              </w:rPr>
              <w:t>0/1</w:t>
            </w:r>
          </w:p>
        </w:tc>
      </w:tr>
    </w:tbl>
    <w:p w14:paraId="7073CC33" w14:textId="77777777" w:rsidR="00AB3E4F" w:rsidRPr="00DC26C2" w:rsidRDefault="00AB3E4F">
      <w:pPr>
        <w:rPr>
          <w:rFonts w:ascii="Lato" w:hAnsi="Lato"/>
        </w:rPr>
      </w:pPr>
    </w:p>
    <w:sectPr w:rsidR="00AB3E4F" w:rsidRPr="00DC26C2" w:rsidSect="00E23BAB">
      <w:headerReference w:type="even" r:id="rId8"/>
      <w:headerReference w:type="default" r:id="rId9"/>
      <w:footerReference w:type="even" r:id="rId10"/>
      <w:footerReference w:type="default" r:id="rId11"/>
      <w:headerReference w:type="first" r:id="rId12"/>
      <w:footerReference w:type="first" r:id="rId13"/>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9CE883" w14:textId="77777777" w:rsidR="000F4A1C" w:rsidRDefault="000F4A1C" w:rsidP="00A85BBB">
      <w:pPr>
        <w:spacing w:after="0" w:line="240" w:lineRule="auto"/>
      </w:pPr>
      <w:r>
        <w:separator/>
      </w:r>
    </w:p>
  </w:endnote>
  <w:endnote w:type="continuationSeparator" w:id="0">
    <w:p w14:paraId="154D3428" w14:textId="77777777" w:rsidR="000F4A1C" w:rsidRDefault="000F4A1C" w:rsidP="00A85BBB">
      <w:pPr>
        <w:spacing w:after="0" w:line="240" w:lineRule="auto"/>
      </w:pPr>
      <w:r>
        <w:continuationSeparator/>
      </w:r>
    </w:p>
  </w:endnote>
  <w:endnote w:type="continuationNotice" w:id="1">
    <w:p w14:paraId="3B93646B" w14:textId="77777777" w:rsidR="000F4A1C" w:rsidRDefault="000F4A1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ato">
    <w:panose1 w:val="020F0502020204030203"/>
    <w:charset w:val="EE"/>
    <w:family w:val="swiss"/>
    <w:pitch w:val="variable"/>
    <w:sig w:usb0="800000AF" w:usb1="4000604A" w:usb2="00000000" w:usb3="00000000" w:csb0="00000093" w:csb1="00000000"/>
  </w:font>
  <w:font w:name="Calibri-Bold">
    <w:altName w:val="Calibri"/>
    <w:panose1 w:val="00000000000000000000"/>
    <w:charset w:val="00"/>
    <w:family w:val="swiss"/>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3A5896" w14:textId="77777777" w:rsidR="00D82F46" w:rsidRDefault="00D82F4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3F5054" w14:textId="77777777" w:rsidR="00047E7A" w:rsidRDefault="00047E7A">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7256C1" w14:textId="77777777" w:rsidR="00D82F46" w:rsidRDefault="00D82F4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A8FB7A" w14:textId="77777777" w:rsidR="000F4A1C" w:rsidRDefault="000F4A1C" w:rsidP="00A85BBB">
      <w:pPr>
        <w:spacing w:after="0" w:line="240" w:lineRule="auto"/>
      </w:pPr>
      <w:r>
        <w:separator/>
      </w:r>
    </w:p>
  </w:footnote>
  <w:footnote w:type="continuationSeparator" w:id="0">
    <w:p w14:paraId="14A12C9F" w14:textId="77777777" w:rsidR="000F4A1C" w:rsidRDefault="000F4A1C" w:rsidP="00A85BBB">
      <w:pPr>
        <w:spacing w:after="0" w:line="240" w:lineRule="auto"/>
      </w:pPr>
      <w:r>
        <w:continuationSeparator/>
      </w:r>
    </w:p>
  </w:footnote>
  <w:footnote w:type="continuationNotice" w:id="1">
    <w:p w14:paraId="6A57EB34" w14:textId="77777777" w:rsidR="000F4A1C" w:rsidRDefault="000F4A1C">
      <w:pPr>
        <w:spacing w:after="0" w:line="240" w:lineRule="auto"/>
      </w:pPr>
    </w:p>
  </w:footnote>
  <w:footnote w:id="2">
    <w:p w14:paraId="1F572503" w14:textId="17391CF6" w:rsidR="000779B6" w:rsidRDefault="000779B6">
      <w:pPr>
        <w:pStyle w:val="Tekstprzypisudolnego"/>
      </w:pPr>
      <w:r>
        <w:rPr>
          <w:rStyle w:val="Odwoanieprzypisudolnego"/>
        </w:rPr>
        <w:footnoteRef/>
      </w:r>
      <w:r>
        <w:t xml:space="preserve"> </w:t>
      </w:r>
      <w:r w:rsidRPr="004422D8">
        <w:rPr>
          <w:rFonts w:ascii="Lato" w:hAnsi="Lato"/>
          <w:sz w:val="16"/>
          <w:szCs w:val="16"/>
        </w:rPr>
        <w:t>W przypadku instrumentów o charakterze zwrotnym jako zakończenie przedsięwzięcia rozumieć można udzielenie pożyczek lub dokonanie inwestycji, jeśli wskaźniki określone dla danej inwestycji nie wymagają, aby inwestycje lub pożyczki zostały zrealizowane wcześniej.</w:t>
      </w:r>
    </w:p>
  </w:footnote>
  <w:footnote w:id="3">
    <w:p w14:paraId="29CEA651" w14:textId="31A6CCDB" w:rsidR="000779B6" w:rsidRDefault="000779B6">
      <w:pPr>
        <w:pStyle w:val="Tekstprzypisudolnego"/>
      </w:pPr>
      <w:r>
        <w:rPr>
          <w:rStyle w:val="Odwoanieprzypisudolnego"/>
        </w:rPr>
        <w:footnoteRef/>
      </w:r>
      <w:r>
        <w:t xml:space="preserve"> </w:t>
      </w:r>
      <w:r w:rsidRPr="004422D8">
        <w:rPr>
          <w:rFonts w:ascii="Lato" w:hAnsi="Lato"/>
          <w:sz w:val="16"/>
          <w:szCs w:val="16"/>
        </w:rPr>
        <w:t>Chyba, że szczegółowe ustalenia z KE dotyczące poszczególnych inwestycji przewidują inaczej (do potwierdzenia przez IK KPO w odniesieniu do poszczególnych inwestycji po zakończeniu bieżącego dialogu technicznego z KE).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E44A92" w14:textId="77777777" w:rsidR="00D82F46" w:rsidRDefault="00D82F4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3E0B1A" w14:textId="754EEEE0" w:rsidR="003832DC" w:rsidRDefault="00D82F46" w:rsidP="003832DC">
    <w:pPr>
      <w:pStyle w:val="Nagwek"/>
      <w:jc w:val="center"/>
    </w:pPr>
    <w:r>
      <w:rPr>
        <w:noProof/>
      </w:rPr>
      <w:drawing>
        <wp:inline distT="0" distB="0" distL="0" distR="0" wp14:anchorId="5E8348A9" wp14:editId="3BBA4DFE">
          <wp:extent cx="5633085" cy="664210"/>
          <wp:effectExtent l="0" t="0" r="5715" b="2540"/>
          <wp:docPr id="77275752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33085" cy="66421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5EDCD8" w14:textId="77777777" w:rsidR="00D82F46" w:rsidRDefault="00D82F4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AF4D5B"/>
    <w:multiLevelType w:val="hybridMultilevel"/>
    <w:tmpl w:val="BF5CDF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567D37BF"/>
    <w:multiLevelType w:val="multilevel"/>
    <w:tmpl w:val="92EC014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6838760C"/>
    <w:multiLevelType w:val="hybridMultilevel"/>
    <w:tmpl w:val="63D8CB96"/>
    <w:lvl w:ilvl="0" w:tplc="04150001">
      <w:start w:val="1"/>
      <w:numFmt w:val="bullet"/>
      <w:lvlText w:val=""/>
      <w:lvlJc w:val="left"/>
      <w:pPr>
        <w:ind w:left="360" w:hanging="360"/>
      </w:pPr>
      <w:rPr>
        <w:rFonts w:ascii="Symbol" w:hAnsi="Symbo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79312B47"/>
    <w:multiLevelType w:val="hybridMultilevel"/>
    <w:tmpl w:val="501809A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569877573">
    <w:abstractNumId w:val="1"/>
  </w:num>
  <w:num w:numId="2" w16cid:durableId="2016498014">
    <w:abstractNumId w:val="2"/>
  </w:num>
  <w:num w:numId="3" w16cid:durableId="194077166">
    <w:abstractNumId w:val="0"/>
  </w:num>
  <w:num w:numId="4" w16cid:durableId="26681318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3E4F"/>
    <w:rsid w:val="000047ED"/>
    <w:rsid w:val="00006419"/>
    <w:rsid w:val="00014751"/>
    <w:rsid w:val="000174D4"/>
    <w:rsid w:val="00023BCF"/>
    <w:rsid w:val="000240E6"/>
    <w:rsid w:val="00034458"/>
    <w:rsid w:val="00034A69"/>
    <w:rsid w:val="00047E7A"/>
    <w:rsid w:val="00056895"/>
    <w:rsid w:val="000779B6"/>
    <w:rsid w:val="000A095A"/>
    <w:rsid w:val="000A36DA"/>
    <w:rsid w:val="000B314F"/>
    <w:rsid w:val="000C6195"/>
    <w:rsid w:val="000C652F"/>
    <w:rsid w:val="000E3B9F"/>
    <w:rsid w:val="000F4A1C"/>
    <w:rsid w:val="00101DFA"/>
    <w:rsid w:val="00107934"/>
    <w:rsid w:val="00124A41"/>
    <w:rsid w:val="0012512C"/>
    <w:rsid w:val="00125277"/>
    <w:rsid w:val="00161F15"/>
    <w:rsid w:val="00162B1A"/>
    <w:rsid w:val="001836E0"/>
    <w:rsid w:val="001860F6"/>
    <w:rsid w:val="00191C33"/>
    <w:rsid w:val="001A0F4F"/>
    <w:rsid w:val="001B67AE"/>
    <w:rsid w:val="001D05DD"/>
    <w:rsid w:val="001F63CD"/>
    <w:rsid w:val="002034ED"/>
    <w:rsid w:val="00205EAC"/>
    <w:rsid w:val="00206776"/>
    <w:rsid w:val="00224577"/>
    <w:rsid w:val="00257C46"/>
    <w:rsid w:val="00267335"/>
    <w:rsid w:val="00296F01"/>
    <w:rsid w:val="002B5410"/>
    <w:rsid w:val="002B6279"/>
    <w:rsid w:val="002B7B94"/>
    <w:rsid w:val="002C3AF7"/>
    <w:rsid w:val="002C3DF7"/>
    <w:rsid w:val="002D1387"/>
    <w:rsid w:val="002E2C0D"/>
    <w:rsid w:val="002E655D"/>
    <w:rsid w:val="002F036D"/>
    <w:rsid w:val="002F7746"/>
    <w:rsid w:val="00303710"/>
    <w:rsid w:val="00307818"/>
    <w:rsid w:val="00313CEF"/>
    <w:rsid w:val="00344E75"/>
    <w:rsid w:val="00350A5A"/>
    <w:rsid w:val="0035179F"/>
    <w:rsid w:val="003518DD"/>
    <w:rsid w:val="0035700B"/>
    <w:rsid w:val="003644E4"/>
    <w:rsid w:val="00366ACA"/>
    <w:rsid w:val="0036781C"/>
    <w:rsid w:val="003714E6"/>
    <w:rsid w:val="00381533"/>
    <w:rsid w:val="003832DC"/>
    <w:rsid w:val="003910E6"/>
    <w:rsid w:val="00392299"/>
    <w:rsid w:val="00394C59"/>
    <w:rsid w:val="00397904"/>
    <w:rsid w:val="003A2F63"/>
    <w:rsid w:val="003A7DC9"/>
    <w:rsid w:val="003C74F4"/>
    <w:rsid w:val="003C7AFE"/>
    <w:rsid w:val="003F5A46"/>
    <w:rsid w:val="00401A4D"/>
    <w:rsid w:val="004051A9"/>
    <w:rsid w:val="004206E2"/>
    <w:rsid w:val="004214AC"/>
    <w:rsid w:val="00422C3D"/>
    <w:rsid w:val="004302F8"/>
    <w:rsid w:val="004449F3"/>
    <w:rsid w:val="00457E61"/>
    <w:rsid w:val="00474E27"/>
    <w:rsid w:val="0047648F"/>
    <w:rsid w:val="00485821"/>
    <w:rsid w:val="004C0504"/>
    <w:rsid w:val="004C0CE4"/>
    <w:rsid w:val="004D7708"/>
    <w:rsid w:val="0052223E"/>
    <w:rsid w:val="005273B6"/>
    <w:rsid w:val="005278A0"/>
    <w:rsid w:val="00546F82"/>
    <w:rsid w:val="00547B31"/>
    <w:rsid w:val="005612F2"/>
    <w:rsid w:val="00564A46"/>
    <w:rsid w:val="0057372B"/>
    <w:rsid w:val="00573CD8"/>
    <w:rsid w:val="00577204"/>
    <w:rsid w:val="00583ECB"/>
    <w:rsid w:val="00584D30"/>
    <w:rsid w:val="0059289C"/>
    <w:rsid w:val="00593998"/>
    <w:rsid w:val="005A01AD"/>
    <w:rsid w:val="005A33CA"/>
    <w:rsid w:val="005A6AD5"/>
    <w:rsid w:val="005C54AE"/>
    <w:rsid w:val="005E311C"/>
    <w:rsid w:val="005F68A6"/>
    <w:rsid w:val="006345B9"/>
    <w:rsid w:val="00637F78"/>
    <w:rsid w:val="00682EF7"/>
    <w:rsid w:val="0069492A"/>
    <w:rsid w:val="006A5D9A"/>
    <w:rsid w:val="006C5D3A"/>
    <w:rsid w:val="006F1C4D"/>
    <w:rsid w:val="007113DF"/>
    <w:rsid w:val="00715667"/>
    <w:rsid w:val="00735E84"/>
    <w:rsid w:val="007363DD"/>
    <w:rsid w:val="007374AE"/>
    <w:rsid w:val="0074480E"/>
    <w:rsid w:val="00762CCE"/>
    <w:rsid w:val="00763B0F"/>
    <w:rsid w:val="00765352"/>
    <w:rsid w:val="00791099"/>
    <w:rsid w:val="007A3839"/>
    <w:rsid w:val="007A7233"/>
    <w:rsid w:val="007B4542"/>
    <w:rsid w:val="007D138B"/>
    <w:rsid w:val="007D2380"/>
    <w:rsid w:val="007D39C5"/>
    <w:rsid w:val="007D7F4F"/>
    <w:rsid w:val="007E5E2E"/>
    <w:rsid w:val="007E6C9B"/>
    <w:rsid w:val="008004E1"/>
    <w:rsid w:val="00802C7D"/>
    <w:rsid w:val="0081682E"/>
    <w:rsid w:val="0083448F"/>
    <w:rsid w:val="00851134"/>
    <w:rsid w:val="0085328E"/>
    <w:rsid w:val="00863837"/>
    <w:rsid w:val="008723C8"/>
    <w:rsid w:val="00887BEE"/>
    <w:rsid w:val="00891606"/>
    <w:rsid w:val="008A4B34"/>
    <w:rsid w:val="008B6037"/>
    <w:rsid w:val="008C0F69"/>
    <w:rsid w:val="008C66B4"/>
    <w:rsid w:val="008D36BD"/>
    <w:rsid w:val="008F1483"/>
    <w:rsid w:val="008F511B"/>
    <w:rsid w:val="008F7013"/>
    <w:rsid w:val="009060DB"/>
    <w:rsid w:val="0091690D"/>
    <w:rsid w:val="00924E00"/>
    <w:rsid w:val="00924EB2"/>
    <w:rsid w:val="00925EF8"/>
    <w:rsid w:val="00931F50"/>
    <w:rsid w:val="00935C2A"/>
    <w:rsid w:val="009456BE"/>
    <w:rsid w:val="009463A0"/>
    <w:rsid w:val="0095714C"/>
    <w:rsid w:val="009571F2"/>
    <w:rsid w:val="00984109"/>
    <w:rsid w:val="00987ED5"/>
    <w:rsid w:val="009A0527"/>
    <w:rsid w:val="009C2909"/>
    <w:rsid w:val="009D0BC9"/>
    <w:rsid w:val="009D210A"/>
    <w:rsid w:val="00A21DBE"/>
    <w:rsid w:val="00A24213"/>
    <w:rsid w:val="00A30963"/>
    <w:rsid w:val="00A31DC7"/>
    <w:rsid w:val="00A45A50"/>
    <w:rsid w:val="00A515F8"/>
    <w:rsid w:val="00A7033E"/>
    <w:rsid w:val="00A821FD"/>
    <w:rsid w:val="00A84D37"/>
    <w:rsid w:val="00A85BBB"/>
    <w:rsid w:val="00AB3E4F"/>
    <w:rsid w:val="00AC141B"/>
    <w:rsid w:val="00AD12CA"/>
    <w:rsid w:val="00AD5F69"/>
    <w:rsid w:val="00AE436C"/>
    <w:rsid w:val="00AE465F"/>
    <w:rsid w:val="00AF7124"/>
    <w:rsid w:val="00AF76B5"/>
    <w:rsid w:val="00B058E6"/>
    <w:rsid w:val="00B4062C"/>
    <w:rsid w:val="00B545B9"/>
    <w:rsid w:val="00B57E44"/>
    <w:rsid w:val="00B640E3"/>
    <w:rsid w:val="00B66F54"/>
    <w:rsid w:val="00B7183B"/>
    <w:rsid w:val="00B75F8F"/>
    <w:rsid w:val="00BC4816"/>
    <w:rsid w:val="00BD4C04"/>
    <w:rsid w:val="00BD5EAF"/>
    <w:rsid w:val="00BD6AEF"/>
    <w:rsid w:val="00C020A8"/>
    <w:rsid w:val="00C06766"/>
    <w:rsid w:val="00C2347B"/>
    <w:rsid w:val="00C339C8"/>
    <w:rsid w:val="00C36009"/>
    <w:rsid w:val="00C369FC"/>
    <w:rsid w:val="00C50CEA"/>
    <w:rsid w:val="00C62C50"/>
    <w:rsid w:val="00C64260"/>
    <w:rsid w:val="00C77D75"/>
    <w:rsid w:val="00C800F4"/>
    <w:rsid w:val="00C86C91"/>
    <w:rsid w:val="00C9162A"/>
    <w:rsid w:val="00CA0306"/>
    <w:rsid w:val="00CA0985"/>
    <w:rsid w:val="00CA64FD"/>
    <w:rsid w:val="00CB7F03"/>
    <w:rsid w:val="00CC1514"/>
    <w:rsid w:val="00CE6B33"/>
    <w:rsid w:val="00CF5344"/>
    <w:rsid w:val="00CF7E58"/>
    <w:rsid w:val="00D1289B"/>
    <w:rsid w:val="00D17000"/>
    <w:rsid w:val="00D17771"/>
    <w:rsid w:val="00D35EB4"/>
    <w:rsid w:val="00D55B1C"/>
    <w:rsid w:val="00D71926"/>
    <w:rsid w:val="00D74EA9"/>
    <w:rsid w:val="00D814EB"/>
    <w:rsid w:val="00D82F46"/>
    <w:rsid w:val="00D8754B"/>
    <w:rsid w:val="00D911B2"/>
    <w:rsid w:val="00D92D1C"/>
    <w:rsid w:val="00DA15B2"/>
    <w:rsid w:val="00DA5A79"/>
    <w:rsid w:val="00DA5B49"/>
    <w:rsid w:val="00DC26C2"/>
    <w:rsid w:val="00DE0B94"/>
    <w:rsid w:val="00DE542D"/>
    <w:rsid w:val="00DF03D6"/>
    <w:rsid w:val="00E02FBD"/>
    <w:rsid w:val="00E23BAB"/>
    <w:rsid w:val="00E35E28"/>
    <w:rsid w:val="00E51EFF"/>
    <w:rsid w:val="00E54CE0"/>
    <w:rsid w:val="00E67028"/>
    <w:rsid w:val="00EB1492"/>
    <w:rsid w:val="00EB26EE"/>
    <w:rsid w:val="00EB3945"/>
    <w:rsid w:val="00EB3D0F"/>
    <w:rsid w:val="00EB61E4"/>
    <w:rsid w:val="00ED0BEC"/>
    <w:rsid w:val="00ED24AF"/>
    <w:rsid w:val="00EE2005"/>
    <w:rsid w:val="00EE3BA3"/>
    <w:rsid w:val="00F038B0"/>
    <w:rsid w:val="00F10C38"/>
    <w:rsid w:val="00F15E84"/>
    <w:rsid w:val="00F16152"/>
    <w:rsid w:val="00F274B1"/>
    <w:rsid w:val="00F41F05"/>
    <w:rsid w:val="00F67CB7"/>
    <w:rsid w:val="00F73878"/>
    <w:rsid w:val="00F97091"/>
    <w:rsid w:val="00FB4F28"/>
    <w:rsid w:val="00FB6A00"/>
    <w:rsid w:val="00FB770B"/>
    <w:rsid w:val="00FD37B4"/>
    <w:rsid w:val="00FD3EA1"/>
    <w:rsid w:val="00FE23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B90537"/>
  <w15:chartTrackingRefBased/>
  <w15:docId w15:val="{81C7A8B6-A480-4C33-9C1F-729F36EEB3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1690D"/>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2E65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EB1492"/>
    <w:pPr>
      <w:ind w:left="720"/>
      <w:contextualSpacing/>
    </w:pPr>
  </w:style>
  <w:style w:type="paragraph" w:styleId="Poprawka">
    <w:name w:val="Revision"/>
    <w:hidden/>
    <w:uiPriority w:val="99"/>
    <w:semiHidden/>
    <w:rsid w:val="007B4542"/>
    <w:pPr>
      <w:spacing w:after="0" w:line="240" w:lineRule="auto"/>
    </w:pPr>
  </w:style>
  <w:style w:type="character" w:styleId="Odwoaniedokomentarza">
    <w:name w:val="annotation reference"/>
    <w:basedOn w:val="Domylnaczcionkaakapitu"/>
    <w:uiPriority w:val="99"/>
    <w:semiHidden/>
    <w:unhideWhenUsed/>
    <w:rsid w:val="007E6C9B"/>
    <w:rPr>
      <w:sz w:val="16"/>
      <w:szCs w:val="16"/>
    </w:rPr>
  </w:style>
  <w:style w:type="paragraph" w:styleId="Tekstkomentarza">
    <w:name w:val="annotation text"/>
    <w:basedOn w:val="Normalny"/>
    <w:link w:val="TekstkomentarzaZnak"/>
    <w:uiPriority w:val="99"/>
    <w:unhideWhenUsed/>
    <w:rsid w:val="007E6C9B"/>
    <w:pPr>
      <w:spacing w:line="240" w:lineRule="auto"/>
    </w:pPr>
    <w:rPr>
      <w:sz w:val="20"/>
      <w:szCs w:val="20"/>
    </w:rPr>
  </w:style>
  <w:style w:type="character" w:customStyle="1" w:styleId="TekstkomentarzaZnak">
    <w:name w:val="Tekst komentarza Znak"/>
    <w:basedOn w:val="Domylnaczcionkaakapitu"/>
    <w:link w:val="Tekstkomentarza"/>
    <w:uiPriority w:val="99"/>
    <w:rsid w:val="007E6C9B"/>
    <w:rPr>
      <w:sz w:val="20"/>
      <w:szCs w:val="20"/>
    </w:rPr>
  </w:style>
  <w:style w:type="paragraph" w:styleId="Tematkomentarza">
    <w:name w:val="annotation subject"/>
    <w:basedOn w:val="Tekstkomentarza"/>
    <w:next w:val="Tekstkomentarza"/>
    <w:link w:val="TematkomentarzaZnak"/>
    <w:uiPriority w:val="99"/>
    <w:semiHidden/>
    <w:unhideWhenUsed/>
    <w:rsid w:val="007E6C9B"/>
    <w:rPr>
      <w:b/>
      <w:bCs/>
    </w:rPr>
  </w:style>
  <w:style w:type="character" w:customStyle="1" w:styleId="TematkomentarzaZnak">
    <w:name w:val="Temat komentarza Znak"/>
    <w:basedOn w:val="TekstkomentarzaZnak"/>
    <w:link w:val="Tematkomentarza"/>
    <w:uiPriority w:val="99"/>
    <w:semiHidden/>
    <w:rsid w:val="007E6C9B"/>
    <w:rPr>
      <w:b/>
      <w:bCs/>
      <w:sz w:val="20"/>
      <w:szCs w:val="20"/>
    </w:rPr>
  </w:style>
  <w:style w:type="paragraph" w:customStyle="1" w:styleId="pf0">
    <w:name w:val="pf0"/>
    <w:basedOn w:val="Normalny"/>
    <w:rsid w:val="00350A5A"/>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cf01">
    <w:name w:val="cf01"/>
    <w:basedOn w:val="Domylnaczcionkaakapitu"/>
    <w:rsid w:val="00350A5A"/>
    <w:rPr>
      <w:rFonts w:ascii="Segoe UI" w:hAnsi="Segoe UI" w:cs="Segoe UI" w:hint="default"/>
      <w:sz w:val="18"/>
      <w:szCs w:val="18"/>
    </w:rPr>
  </w:style>
  <w:style w:type="paragraph" w:styleId="Tekstprzypisudolnego">
    <w:name w:val="footnote text"/>
    <w:basedOn w:val="Normalny"/>
    <w:link w:val="TekstprzypisudolnegoZnak"/>
    <w:uiPriority w:val="99"/>
    <w:semiHidden/>
    <w:unhideWhenUsed/>
    <w:rsid w:val="00A85BBB"/>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A85BBB"/>
    <w:rPr>
      <w:sz w:val="20"/>
      <w:szCs w:val="20"/>
    </w:rPr>
  </w:style>
  <w:style w:type="character" w:styleId="Odwoanieprzypisudolnego">
    <w:name w:val="footnote reference"/>
    <w:basedOn w:val="Domylnaczcionkaakapitu"/>
    <w:uiPriority w:val="99"/>
    <w:semiHidden/>
    <w:unhideWhenUsed/>
    <w:rsid w:val="00A85BBB"/>
    <w:rPr>
      <w:vertAlign w:val="superscript"/>
    </w:rPr>
  </w:style>
  <w:style w:type="paragraph" w:styleId="Nagwek">
    <w:name w:val="header"/>
    <w:basedOn w:val="Normalny"/>
    <w:link w:val="NagwekZnak"/>
    <w:uiPriority w:val="99"/>
    <w:unhideWhenUsed/>
    <w:rsid w:val="003832D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832DC"/>
  </w:style>
  <w:style w:type="paragraph" w:styleId="Stopka">
    <w:name w:val="footer"/>
    <w:basedOn w:val="Normalny"/>
    <w:link w:val="StopkaZnak"/>
    <w:uiPriority w:val="99"/>
    <w:unhideWhenUsed/>
    <w:rsid w:val="003832D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832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2684787">
      <w:bodyDiv w:val="1"/>
      <w:marLeft w:val="0"/>
      <w:marRight w:val="0"/>
      <w:marTop w:val="0"/>
      <w:marBottom w:val="0"/>
      <w:divBdr>
        <w:top w:val="none" w:sz="0" w:space="0" w:color="auto"/>
        <w:left w:val="none" w:sz="0" w:space="0" w:color="auto"/>
        <w:bottom w:val="none" w:sz="0" w:space="0" w:color="auto"/>
        <w:right w:val="none" w:sz="0" w:space="0" w:color="auto"/>
      </w:divBdr>
    </w:div>
    <w:div w:id="591667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B5DB7C-A945-459B-81BF-061B32433E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11</Pages>
  <Words>2685</Words>
  <Characters>16112</Characters>
  <Application>Microsoft Office Word</Application>
  <DocSecurity>0</DocSecurity>
  <Lines>134</Lines>
  <Paragraphs>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Tys Mariusz</dc:creator>
  <cp:keywords/>
  <dc:description/>
  <cp:lastModifiedBy>Białas Aneta</cp:lastModifiedBy>
  <cp:revision>17</cp:revision>
  <dcterms:created xsi:type="dcterms:W3CDTF">2024-06-20T06:42:00Z</dcterms:created>
  <dcterms:modified xsi:type="dcterms:W3CDTF">2025-07-24T09:00:00Z</dcterms:modified>
</cp:coreProperties>
</file>